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A19" w:rsidRDefault="00E80A19" w:rsidP="003A4422">
      <w:pPr>
        <w:ind w:right="-1"/>
        <w:jc w:val="center"/>
        <w:rPr>
          <w:rFonts w:ascii="Arial" w:hAnsi="Arial" w:cs="Arial"/>
          <w:szCs w:val="24"/>
        </w:rPr>
      </w:pPr>
    </w:p>
    <w:p w:rsidR="00E80A19" w:rsidRDefault="00E80A19" w:rsidP="003A4422">
      <w:pPr>
        <w:ind w:right="-1"/>
        <w:jc w:val="center"/>
        <w:rPr>
          <w:rFonts w:ascii="Arial" w:hAnsi="Arial" w:cs="Arial"/>
          <w:szCs w:val="24"/>
        </w:rPr>
      </w:pPr>
    </w:p>
    <w:p w:rsidR="00E80A19" w:rsidRDefault="00E80A19" w:rsidP="003A4422">
      <w:pPr>
        <w:ind w:right="-1"/>
        <w:jc w:val="center"/>
        <w:rPr>
          <w:rFonts w:ascii="Arial" w:hAnsi="Arial" w:cs="Arial"/>
          <w:szCs w:val="24"/>
        </w:rPr>
      </w:pPr>
    </w:p>
    <w:p w:rsidR="00E80A19" w:rsidRDefault="00E80A19" w:rsidP="003A4422">
      <w:pPr>
        <w:ind w:right="-1"/>
        <w:jc w:val="center"/>
        <w:rPr>
          <w:rFonts w:ascii="Arial" w:hAnsi="Arial" w:cs="Arial"/>
          <w:szCs w:val="24"/>
        </w:rPr>
      </w:pPr>
    </w:p>
    <w:p w:rsidR="00CD3B3E" w:rsidRDefault="00CD3B3E" w:rsidP="003A4422">
      <w:pPr>
        <w:ind w:right="-1"/>
        <w:jc w:val="center"/>
        <w:rPr>
          <w:rFonts w:ascii="Arial" w:hAnsi="Arial" w:cs="Arial"/>
          <w:szCs w:val="24"/>
        </w:rPr>
      </w:pPr>
    </w:p>
    <w:p w:rsidR="00CD3B3E" w:rsidRDefault="00CD3B3E" w:rsidP="003A4422">
      <w:pPr>
        <w:ind w:right="-1"/>
        <w:jc w:val="center"/>
        <w:rPr>
          <w:rFonts w:ascii="Arial" w:hAnsi="Arial" w:cs="Arial"/>
          <w:szCs w:val="24"/>
        </w:rPr>
      </w:pPr>
    </w:p>
    <w:p w:rsidR="003A4422" w:rsidRPr="00E80A19" w:rsidRDefault="003A4422" w:rsidP="003A4422">
      <w:pPr>
        <w:ind w:right="-1"/>
        <w:jc w:val="center"/>
        <w:rPr>
          <w:rFonts w:ascii="Arial" w:hAnsi="Arial" w:cs="Arial"/>
          <w:szCs w:val="24"/>
        </w:rPr>
      </w:pPr>
      <w:r w:rsidRPr="00E80A19">
        <w:rPr>
          <w:rFonts w:ascii="Arial" w:hAnsi="Arial" w:cs="Arial"/>
          <w:szCs w:val="24"/>
        </w:rPr>
        <w:t xml:space="preserve">Projeto de Lei n° </w:t>
      </w:r>
      <w:r w:rsidR="00E80A19" w:rsidRPr="00E80A19">
        <w:rPr>
          <w:rFonts w:ascii="Arial" w:hAnsi="Arial" w:cs="Arial"/>
          <w:szCs w:val="24"/>
        </w:rPr>
        <w:t>049</w:t>
      </w:r>
      <w:r w:rsidRPr="00E80A19">
        <w:rPr>
          <w:rFonts w:ascii="Arial" w:hAnsi="Arial" w:cs="Arial"/>
          <w:szCs w:val="24"/>
        </w:rPr>
        <w:t xml:space="preserve">, de 07 de </w:t>
      </w:r>
      <w:r w:rsidR="00E80A19">
        <w:rPr>
          <w:rFonts w:ascii="Arial" w:hAnsi="Arial" w:cs="Arial"/>
          <w:szCs w:val="24"/>
        </w:rPr>
        <w:t>d</w:t>
      </w:r>
      <w:r w:rsidRPr="00E80A19">
        <w:rPr>
          <w:rFonts w:ascii="Arial" w:hAnsi="Arial" w:cs="Arial"/>
          <w:szCs w:val="24"/>
        </w:rPr>
        <w:t>ezembro</w:t>
      </w:r>
      <w:r w:rsidR="00E80A19">
        <w:rPr>
          <w:rFonts w:ascii="Arial" w:hAnsi="Arial" w:cs="Arial"/>
          <w:szCs w:val="24"/>
        </w:rPr>
        <w:t xml:space="preserve"> </w:t>
      </w:r>
      <w:r w:rsidRPr="00E80A19">
        <w:rPr>
          <w:rFonts w:ascii="Arial" w:hAnsi="Arial" w:cs="Arial"/>
          <w:szCs w:val="24"/>
        </w:rPr>
        <w:t>de 2018</w:t>
      </w:r>
    </w:p>
    <w:p w:rsidR="003A4422" w:rsidRPr="00E80A19" w:rsidRDefault="003A4422" w:rsidP="003A4422">
      <w:pPr>
        <w:ind w:right="-1"/>
        <w:jc w:val="center"/>
        <w:rPr>
          <w:rFonts w:ascii="Arial" w:hAnsi="Arial" w:cs="Arial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</w:p>
    <w:p w:rsidR="003A4422" w:rsidRPr="00CD3B3E" w:rsidRDefault="003A4422" w:rsidP="003A4422">
      <w:pPr>
        <w:ind w:left="4678" w:right="-1"/>
        <w:rPr>
          <w:rFonts w:ascii="Arial" w:hAnsi="Arial" w:cs="Arial"/>
          <w:i/>
          <w:szCs w:val="24"/>
        </w:rPr>
      </w:pPr>
      <w:r w:rsidRPr="00CD3B3E">
        <w:rPr>
          <w:rFonts w:ascii="Arial" w:hAnsi="Arial" w:cs="Arial"/>
          <w:i/>
          <w:szCs w:val="24"/>
        </w:rPr>
        <w:t>Autoriza o Poder Executivo a contratar operação de crédito com a CAIXA ECONÔMICA FEDERAL, e dá outras providências</w:t>
      </w:r>
      <w:r w:rsidR="00E80A19" w:rsidRPr="00CD3B3E">
        <w:rPr>
          <w:rFonts w:ascii="Arial" w:hAnsi="Arial" w:cs="Arial"/>
          <w:i/>
          <w:szCs w:val="24"/>
        </w:rPr>
        <w:t>.</w:t>
      </w:r>
    </w:p>
    <w:p w:rsidR="003A4422" w:rsidRPr="00E80A19" w:rsidRDefault="003A4422" w:rsidP="003A4422">
      <w:pPr>
        <w:ind w:right="-1" w:firstLine="708"/>
        <w:rPr>
          <w:rFonts w:ascii="Arial" w:hAnsi="Arial" w:cs="Arial"/>
          <w:i/>
          <w:color w:val="FF0000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i/>
          <w:szCs w:val="24"/>
          <w:u w:val="single"/>
        </w:rPr>
      </w:pPr>
      <w:r w:rsidRPr="00E80A19">
        <w:rPr>
          <w:rFonts w:ascii="Arial" w:hAnsi="Arial" w:cs="Arial"/>
          <w:color w:val="000000"/>
          <w:szCs w:val="24"/>
        </w:rPr>
        <w:t xml:space="preserve">Art. 1º Fica o Poder Executivo autorizado a contratar operação de crédito junto </w:t>
      </w:r>
      <w:r w:rsidRPr="00E80A19">
        <w:rPr>
          <w:rFonts w:ascii="Arial" w:hAnsi="Arial" w:cs="Arial"/>
          <w:szCs w:val="24"/>
        </w:rPr>
        <w:t>à CAIXA ECONÔMICA FEDERAL, até o valor de R$ 5.000.000,00 (</w:t>
      </w:r>
      <w:r w:rsidRPr="00E80A19">
        <w:rPr>
          <w:rFonts w:ascii="Arial" w:hAnsi="Arial" w:cs="Arial"/>
          <w:b/>
          <w:szCs w:val="24"/>
        </w:rPr>
        <w:t>cinco milhões de reais</w:t>
      </w:r>
      <w:r w:rsidRPr="00E80A19">
        <w:rPr>
          <w:rFonts w:ascii="Arial" w:hAnsi="Arial" w:cs="Arial"/>
          <w:szCs w:val="24"/>
        </w:rPr>
        <w:t xml:space="preserve">), no âmbito do programa Pró-Transporte/Avançar Cidades/Mobilidade Urbana, nos termos da IN </w:t>
      </w:r>
      <w:proofErr w:type="gramStart"/>
      <w:r w:rsidRPr="00E80A19">
        <w:rPr>
          <w:rFonts w:ascii="Arial" w:hAnsi="Arial" w:cs="Arial"/>
          <w:szCs w:val="24"/>
        </w:rPr>
        <w:t>MCidades</w:t>
      </w:r>
      <w:proofErr w:type="gramEnd"/>
      <w:r w:rsidRPr="00E80A19">
        <w:rPr>
          <w:rFonts w:ascii="Arial" w:hAnsi="Arial" w:cs="Arial"/>
          <w:szCs w:val="24"/>
        </w:rPr>
        <w:t xml:space="preserve"> n° 028, de 11/07/2017, e suas </w:t>
      </w:r>
      <w:r w:rsidR="00E80A19" w:rsidRPr="00E80A19">
        <w:rPr>
          <w:rFonts w:ascii="Arial" w:hAnsi="Arial" w:cs="Arial"/>
          <w:szCs w:val="24"/>
        </w:rPr>
        <w:t xml:space="preserve">alterações, </w:t>
      </w:r>
      <w:r w:rsidRPr="00E80A19">
        <w:rPr>
          <w:rFonts w:ascii="Arial" w:hAnsi="Arial" w:cs="Arial"/>
          <w:szCs w:val="24"/>
        </w:rPr>
        <w:t xml:space="preserve">destinados </w:t>
      </w:r>
      <w:r w:rsidR="00E80A19" w:rsidRPr="00E80A19">
        <w:rPr>
          <w:rFonts w:ascii="Arial" w:hAnsi="Arial" w:cs="Arial"/>
          <w:szCs w:val="24"/>
        </w:rPr>
        <w:t>à</w:t>
      </w:r>
      <w:r w:rsidRPr="00E80A19">
        <w:rPr>
          <w:rFonts w:ascii="Arial" w:hAnsi="Arial" w:cs="Arial"/>
          <w:szCs w:val="24"/>
        </w:rPr>
        <w:t xml:space="preserve"> Pavimentação de Vias Urbanas,</w:t>
      </w:r>
      <w:r w:rsidR="00E80A19">
        <w:rPr>
          <w:rFonts w:ascii="Arial" w:hAnsi="Arial" w:cs="Arial"/>
          <w:szCs w:val="24"/>
        </w:rPr>
        <w:t xml:space="preserve"> </w:t>
      </w:r>
      <w:r w:rsidRPr="00E80A19">
        <w:rPr>
          <w:rFonts w:ascii="Arial" w:hAnsi="Arial" w:cs="Arial"/>
          <w:color w:val="000000"/>
          <w:szCs w:val="24"/>
        </w:rPr>
        <w:t xml:space="preserve">observada a legislação vigente, em especial as </w:t>
      </w:r>
      <w:r w:rsidRPr="00CD3B3E">
        <w:rPr>
          <w:rFonts w:ascii="Arial" w:hAnsi="Arial" w:cs="Arial"/>
          <w:color w:val="000000"/>
          <w:szCs w:val="24"/>
        </w:rPr>
        <w:t>disposições da Lei Com</w:t>
      </w:r>
      <w:r w:rsidR="00E80A19" w:rsidRPr="00CD3B3E">
        <w:rPr>
          <w:rFonts w:ascii="Arial" w:hAnsi="Arial" w:cs="Arial"/>
          <w:color w:val="000000"/>
          <w:szCs w:val="24"/>
        </w:rPr>
        <w:t>plementar n° 101, de 04 de maio</w:t>
      </w:r>
      <w:r w:rsidRPr="00CD3B3E">
        <w:rPr>
          <w:rFonts w:ascii="Arial" w:hAnsi="Arial" w:cs="Arial"/>
          <w:color w:val="000000"/>
          <w:szCs w:val="24"/>
        </w:rPr>
        <w:t xml:space="preserve"> de 2000.</w:t>
      </w:r>
    </w:p>
    <w:p w:rsidR="003A4422" w:rsidRPr="00E80A19" w:rsidRDefault="003A4422" w:rsidP="003A4422">
      <w:pPr>
        <w:ind w:right="-1"/>
        <w:rPr>
          <w:rFonts w:ascii="Arial" w:hAnsi="Arial" w:cs="Arial"/>
          <w:color w:val="FF0000"/>
          <w:szCs w:val="24"/>
          <w:u w:val="dottedHeavy"/>
        </w:rPr>
      </w:pPr>
    </w:p>
    <w:p w:rsidR="003A4422" w:rsidRPr="00E80A19" w:rsidRDefault="003A4422" w:rsidP="003A4422">
      <w:pPr>
        <w:ind w:right="-1"/>
        <w:rPr>
          <w:rFonts w:ascii="Arial" w:eastAsia="Times New Roman" w:hAnsi="Arial" w:cs="Arial"/>
          <w:szCs w:val="24"/>
        </w:rPr>
      </w:pPr>
      <w:r w:rsidRPr="00E80A19">
        <w:rPr>
          <w:rFonts w:ascii="Arial" w:hAnsi="Arial" w:cs="Arial"/>
          <w:color w:val="000000"/>
          <w:szCs w:val="24"/>
        </w:rPr>
        <w:t xml:space="preserve">Art. 2º Para pagamento do principal, juros, tarifas bancárias e outros encargos da operação de crédito, </w:t>
      </w:r>
      <w:r w:rsidRPr="00E80A19">
        <w:rPr>
          <w:rFonts w:ascii="Arial" w:hAnsi="Arial" w:cs="Arial"/>
          <w:szCs w:val="24"/>
        </w:rPr>
        <w:t>fica a CAIXA ECONÔMICA FEDERAL</w:t>
      </w:r>
      <w:r w:rsidR="00E80A19">
        <w:rPr>
          <w:rFonts w:ascii="Arial" w:hAnsi="Arial" w:cs="Arial"/>
          <w:szCs w:val="24"/>
        </w:rPr>
        <w:t xml:space="preserve"> </w:t>
      </w:r>
      <w:r w:rsidRPr="00E80A19">
        <w:rPr>
          <w:rFonts w:ascii="Arial" w:hAnsi="Arial" w:cs="Arial"/>
          <w:szCs w:val="24"/>
        </w:rPr>
        <w:t xml:space="preserve">autorizada </w:t>
      </w:r>
      <w:r w:rsidRPr="00E80A19">
        <w:rPr>
          <w:rFonts w:ascii="Arial" w:hAnsi="Arial" w:cs="Arial"/>
          <w:color w:val="000000"/>
          <w:szCs w:val="24"/>
        </w:rPr>
        <w:t xml:space="preserve">a </w:t>
      </w:r>
      <w:r w:rsidRPr="00E80A19">
        <w:rPr>
          <w:rFonts w:ascii="Arial" w:hAnsi="Arial" w:cs="Arial"/>
          <w:szCs w:val="24"/>
        </w:rPr>
        <w:t>vincular em garantia da operação de crédito, em caráter irrevogável e irretratável, as quotas partes de receitas advindas do FPM - Fundo de Participação dos Municípios.</w:t>
      </w:r>
    </w:p>
    <w:p w:rsidR="003A4422" w:rsidRPr="00E80A19" w:rsidRDefault="003A4422" w:rsidP="003A4422">
      <w:pPr>
        <w:ind w:right="-1"/>
        <w:rPr>
          <w:rFonts w:ascii="Arial" w:hAnsi="Arial" w:cs="Arial"/>
          <w:color w:val="000000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color w:val="000000"/>
          <w:szCs w:val="24"/>
        </w:rPr>
      </w:pPr>
    </w:p>
    <w:p w:rsidR="003A4422" w:rsidRPr="00E80A19" w:rsidRDefault="003A4422" w:rsidP="003A4422">
      <w:pPr>
        <w:spacing w:after="120"/>
        <w:ind w:right="-1"/>
        <w:rPr>
          <w:rFonts w:ascii="Arial" w:eastAsia="Times New Roman" w:hAnsi="Arial" w:cs="Arial"/>
          <w:szCs w:val="24"/>
          <w:lang w:eastAsia="pt-BR"/>
        </w:rPr>
      </w:pPr>
      <w:r w:rsidRPr="00E80A19">
        <w:rPr>
          <w:rFonts w:ascii="Arial" w:eastAsia="Times New Roman" w:hAnsi="Arial" w:cs="Arial"/>
          <w:bCs/>
          <w:szCs w:val="24"/>
          <w:lang w:eastAsia="pt-BR"/>
        </w:rPr>
        <w:t>Art. 3º</w:t>
      </w:r>
      <w:r w:rsidRPr="00E80A19">
        <w:rPr>
          <w:rFonts w:ascii="Arial" w:eastAsia="Times New Roman" w:hAnsi="Arial" w:cs="Arial"/>
          <w:szCs w:val="24"/>
          <w:lang w:eastAsia="pt-BR"/>
        </w:rPr>
        <w:t xml:space="preserve"> Os recursos provenientes da operação de crédito a que se refere esta Lei deverão ser consignados como receita no Orçamento ou em créditos adicionais, nos termos do inc. II, § 1º, art. 32, da Lei Complementar 101/2000.</w:t>
      </w: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  <w:r w:rsidRPr="00E80A19">
        <w:rPr>
          <w:rFonts w:ascii="Arial" w:hAnsi="Arial" w:cs="Arial"/>
          <w:szCs w:val="24"/>
        </w:rPr>
        <w:t>Art. 4º Os orçamentos ou os créditos adicionais deverão consignar as dotações necessárias às amortizações e aos pagamentos dos encargos anuais, relativos aos contratos de financiamento a que se refere o artigo primeiro.</w:t>
      </w: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  <w:r w:rsidRPr="00E80A19">
        <w:rPr>
          <w:rFonts w:ascii="Arial" w:hAnsi="Arial" w:cs="Arial"/>
          <w:szCs w:val="24"/>
        </w:rPr>
        <w:t>Art. 5º Fica o Chefe do Poder Executivo autorizado a abrir créditos adicionais destinados a fazer face aos pagamentos de obrigações decorrentes da operação de crédito ora autorizada.</w:t>
      </w:r>
    </w:p>
    <w:p w:rsidR="003A4422" w:rsidRPr="00E80A19" w:rsidRDefault="003A4422" w:rsidP="003A4422">
      <w:pPr>
        <w:ind w:right="-1"/>
        <w:rPr>
          <w:rFonts w:ascii="Arial" w:hAnsi="Arial" w:cs="Arial"/>
          <w:color w:val="000000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  <w:r w:rsidRPr="00E80A19">
        <w:rPr>
          <w:rFonts w:ascii="Arial" w:hAnsi="Arial" w:cs="Arial"/>
          <w:color w:val="000000"/>
          <w:szCs w:val="24"/>
        </w:rPr>
        <w:t>Art. 6º Esta Lei entra em vigor na data de sua publicação, revogadas as disposições constantes nas Leis</w:t>
      </w:r>
      <w:r w:rsidR="00E80A19">
        <w:rPr>
          <w:rFonts w:ascii="Arial" w:hAnsi="Arial" w:cs="Arial"/>
          <w:color w:val="000000"/>
          <w:szCs w:val="24"/>
        </w:rPr>
        <w:t xml:space="preserve"> </w:t>
      </w:r>
      <w:r w:rsidRPr="00E80A19">
        <w:rPr>
          <w:rFonts w:ascii="Arial" w:hAnsi="Arial" w:cs="Arial"/>
          <w:szCs w:val="24"/>
        </w:rPr>
        <w:t>930 de 18 de Julho de 2018 e 948 de 28 de Novembro de 2018.</w:t>
      </w:r>
    </w:p>
    <w:p w:rsidR="003A4422" w:rsidRPr="00E80A19" w:rsidRDefault="003A4422" w:rsidP="003A4422">
      <w:pPr>
        <w:ind w:right="-1"/>
        <w:rPr>
          <w:rFonts w:ascii="Arial" w:hAnsi="Arial" w:cs="Arial"/>
          <w:szCs w:val="24"/>
        </w:rPr>
      </w:pPr>
    </w:p>
    <w:p w:rsidR="003A4422" w:rsidRPr="00E80A19" w:rsidRDefault="003A4422" w:rsidP="003A4422">
      <w:pPr>
        <w:ind w:right="-1"/>
        <w:rPr>
          <w:rFonts w:ascii="Arial" w:hAnsi="Arial" w:cs="Arial"/>
          <w:color w:val="FF0000"/>
          <w:sz w:val="22"/>
          <w:u w:val="dottedHeavy"/>
        </w:rPr>
      </w:pPr>
      <w:r w:rsidRPr="00E80A19">
        <w:rPr>
          <w:rFonts w:ascii="Arial" w:hAnsi="Arial" w:cs="Arial"/>
          <w:color w:val="000000"/>
          <w:sz w:val="22"/>
        </w:rPr>
        <w:t>GABINETE DO PREFEITO DE SANTA MARGARIDA DO SUL EM 07 DE DEZEMBRO DE 2018.</w:t>
      </w:r>
    </w:p>
    <w:p w:rsidR="003A4422" w:rsidRPr="00E80A19" w:rsidRDefault="003A4422" w:rsidP="003A4422">
      <w:pPr>
        <w:ind w:right="-1" w:firstLine="708"/>
        <w:rPr>
          <w:rFonts w:ascii="Arial" w:hAnsi="Arial" w:cs="Arial"/>
          <w:color w:val="FF0000"/>
          <w:szCs w:val="24"/>
          <w:u w:val="dottedHeavy"/>
        </w:rPr>
      </w:pPr>
    </w:p>
    <w:p w:rsidR="003A4422" w:rsidRPr="00E80A19" w:rsidRDefault="003A4422" w:rsidP="003A4422">
      <w:pPr>
        <w:ind w:right="-1" w:firstLine="708"/>
        <w:rPr>
          <w:rFonts w:ascii="Arial" w:hAnsi="Arial" w:cs="Arial"/>
          <w:color w:val="FF0000"/>
          <w:szCs w:val="24"/>
          <w:u w:val="dottedHeavy"/>
        </w:rPr>
      </w:pPr>
    </w:p>
    <w:p w:rsidR="00E80A19" w:rsidRDefault="00E80A19" w:rsidP="00CD3B3E">
      <w:pPr>
        <w:rPr>
          <w:rFonts w:ascii="Arial" w:eastAsia="Times New Roman" w:hAnsi="Arial" w:cs="Arial"/>
          <w:szCs w:val="24"/>
          <w:lang w:eastAsia="pt-BR"/>
        </w:rPr>
      </w:pPr>
    </w:p>
    <w:p w:rsidR="003A4422" w:rsidRPr="00E80A19" w:rsidRDefault="003A4422" w:rsidP="003A4422">
      <w:pPr>
        <w:jc w:val="center"/>
        <w:rPr>
          <w:rFonts w:ascii="Arial" w:eastAsia="Times New Roman" w:hAnsi="Arial" w:cs="Arial"/>
          <w:szCs w:val="24"/>
          <w:lang w:eastAsia="pt-BR"/>
        </w:rPr>
      </w:pPr>
      <w:r w:rsidRPr="00E80A19">
        <w:rPr>
          <w:rFonts w:ascii="Arial" w:eastAsia="Times New Roman" w:hAnsi="Arial" w:cs="Arial"/>
          <w:szCs w:val="24"/>
          <w:lang w:eastAsia="pt-BR"/>
        </w:rPr>
        <w:t>LUIZ FELIPE BRENNER MACHADO</w:t>
      </w:r>
    </w:p>
    <w:p w:rsidR="003A4422" w:rsidRPr="00E80A19" w:rsidRDefault="003A4422" w:rsidP="003A4422">
      <w:pPr>
        <w:jc w:val="center"/>
        <w:rPr>
          <w:rFonts w:ascii="Arial" w:eastAsia="Times New Roman" w:hAnsi="Arial" w:cs="Arial"/>
          <w:szCs w:val="24"/>
          <w:lang w:eastAsia="pt-BR"/>
        </w:rPr>
      </w:pPr>
      <w:r w:rsidRPr="00E80A19">
        <w:rPr>
          <w:rFonts w:ascii="Arial" w:eastAsia="Times New Roman" w:hAnsi="Arial" w:cs="Arial"/>
          <w:szCs w:val="24"/>
          <w:lang w:eastAsia="pt-BR"/>
        </w:rPr>
        <w:t>Prefeito Municipal</w:t>
      </w:r>
    </w:p>
    <w:p w:rsidR="003A4422" w:rsidRPr="001E4B3A" w:rsidRDefault="003A4422" w:rsidP="003A4422">
      <w:pPr>
        <w:jc w:val="left"/>
        <w:rPr>
          <w:rFonts w:ascii="Arial" w:eastAsia="Times New Roman" w:hAnsi="Arial" w:cs="Arial"/>
          <w:b/>
          <w:szCs w:val="24"/>
          <w:lang w:eastAsia="pt-BR"/>
        </w:rPr>
      </w:pPr>
    </w:p>
    <w:p w:rsidR="00AF0A62" w:rsidRDefault="00AF0A62" w:rsidP="00AF0A62">
      <w:pPr>
        <w:jc w:val="center"/>
        <w:rPr>
          <w:rFonts w:ascii="Arial" w:hAnsi="Arial" w:cs="Arial"/>
          <w:b/>
        </w:rPr>
      </w:pPr>
    </w:p>
    <w:p w:rsidR="00AF0A62" w:rsidRDefault="00AF0A62" w:rsidP="00AF0A62">
      <w:pPr>
        <w:jc w:val="center"/>
        <w:rPr>
          <w:rFonts w:ascii="Arial" w:hAnsi="Arial" w:cs="Arial"/>
          <w:b/>
        </w:rPr>
      </w:pPr>
    </w:p>
    <w:p w:rsidR="00AF0A62" w:rsidRDefault="00AF0A62" w:rsidP="00AF0A62">
      <w:pPr>
        <w:jc w:val="center"/>
        <w:rPr>
          <w:rFonts w:ascii="Arial" w:hAnsi="Arial" w:cs="Arial"/>
          <w:b/>
        </w:rPr>
      </w:pPr>
    </w:p>
    <w:p w:rsidR="00AF0A62" w:rsidRDefault="00AF0A62" w:rsidP="00AF0A62">
      <w:pPr>
        <w:jc w:val="center"/>
        <w:rPr>
          <w:rFonts w:ascii="Arial" w:hAnsi="Arial" w:cs="Arial"/>
          <w:b/>
        </w:rPr>
      </w:pPr>
    </w:p>
    <w:p w:rsidR="00E80A19" w:rsidRDefault="00E80A19" w:rsidP="00AF0A62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E80A19" w:rsidRDefault="00E80A19" w:rsidP="00AF0A62">
      <w:pPr>
        <w:jc w:val="center"/>
        <w:rPr>
          <w:rFonts w:ascii="Arial" w:hAnsi="Arial" w:cs="Arial"/>
          <w:b/>
        </w:rPr>
      </w:pPr>
    </w:p>
    <w:p w:rsidR="00E80A19" w:rsidRDefault="00E80A19" w:rsidP="00AF0A62">
      <w:pPr>
        <w:jc w:val="center"/>
        <w:rPr>
          <w:rFonts w:ascii="Arial" w:hAnsi="Arial" w:cs="Arial"/>
          <w:b/>
        </w:rPr>
      </w:pPr>
    </w:p>
    <w:p w:rsidR="00E80A19" w:rsidRDefault="00E80A19" w:rsidP="00AF0A62">
      <w:pPr>
        <w:jc w:val="center"/>
        <w:rPr>
          <w:rFonts w:ascii="Arial" w:hAnsi="Arial" w:cs="Arial"/>
          <w:b/>
        </w:rPr>
      </w:pPr>
    </w:p>
    <w:p w:rsidR="00363B17" w:rsidRPr="00AF0A62" w:rsidRDefault="00AF0A62" w:rsidP="00AF0A62">
      <w:pPr>
        <w:jc w:val="center"/>
        <w:rPr>
          <w:rFonts w:ascii="Arial" w:hAnsi="Arial" w:cs="Arial"/>
          <w:b/>
        </w:rPr>
      </w:pPr>
      <w:r w:rsidRPr="00AF0A62">
        <w:rPr>
          <w:rFonts w:ascii="Arial" w:hAnsi="Arial" w:cs="Arial"/>
          <w:b/>
        </w:rPr>
        <w:t>JUSTIFICATIVA</w:t>
      </w:r>
    </w:p>
    <w:p w:rsidR="00AF0A62" w:rsidRPr="00AF0A62" w:rsidRDefault="00AF0A62">
      <w:pPr>
        <w:rPr>
          <w:rFonts w:ascii="Arial" w:hAnsi="Arial" w:cs="Arial"/>
          <w:b/>
        </w:rPr>
      </w:pPr>
    </w:p>
    <w:p w:rsidR="00AF0A62" w:rsidRPr="00AF0A62" w:rsidRDefault="00AF0A62">
      <w:pPr>
        <w:rPr>
          <w:rFonts w:ascii="Arial" w:hAnsi="Arial" w:cs="Arial"/>
        </w:rPr>
      </w:pPr>
    </w:p>
    <w:p w:rsidR="00AF0A62" w:rsidRPr="00AF0A62" w:rsidRDefault="00E80A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AF0A62" w:rsidRPr="00AF0A62">
        <w:rPr>
          <w:rFonts w:ascii="Arial" w:hAnsi="Arial" w:cs="Arial"/>
        </w:rPr>
        <w:t xml:space="preserve">O projeto de lei que ora encaminhamos a esta Casa Legislativa </w:t>
      </w:r>
      <w:r w:rsidRPr="00AF0A62">
        <w:rPr>
          <w:rFonts w:ascii="Arial" w:hAnsi="Arial" w:cs="Arial"/>
        </w:rPr>
        <w:t>“</w:t>
      </w:r>
      <w:r w:rsidR="00AF0A62" w:rsidRPr="00AF0A62">
        <w:rPr>
          <w:rFonts w:ascii="Arial" w:hAnsi="Arial" w:cs="Arial"/>
        </w:rPr>
        <w:t>Autoriza o Poder Executivo a contratar operações de crédito com a Caixa Econômica Federal, e dá outras providências”.</w:t>
      </w:r>
    </w:p>
    <w:p w:rsidR="00AF0A62" w:rsidRPr="00AF0A62" w:rsidRDefault="00AF0A62">
      <w:pPr>
        <w:rPr>
          <w:rFonts w:ascii="Arial" w:hAnsi="Arial" w:cs="Arial"/>
        </w:rPr>
      </w:pPr>
    </w:p>
    <w:p w:rsidR="00AF0A62" w:rsidRPr="00AF0A62" w:rsidRDefault="00E80A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AF0A62" w:rsidRPr="00AF0A62">
        <w:rPr>
          <w:rFonts w:ascii="Arial" w:hAnsi="Arial" w:cs="Arial"/>
        </w:rPr>
        <w:t>A elaboração de novo projeto de Lei, visa adequar a Lei conforme solicitação da Caixa Econômica Federal. Primeiramente informamos que as Leis 930/18 e 948/18 estão sendo revogadas, necessário se faz um novo Projeto de Lei</w:t>
      </w:r>
      <w:r>
        <w:rPr>
          <w:rFonts w:ascii="Arial" w:hAnsi="Arial" w:cs="Arial"/>
        </w:rPr>
        <w:t xml:space="preserve"> </w:t>
      </w:r>
      <w:r w:rsidR="00AF0A62" w:rsidRPr="00AF0A62">
        <w:rPr>
          <w:rFonts w:ascii="Arial" w:hAnsi="Arial" w:cs="Arial"/>
        </w:rPr>
        <w:t xml:space="preserve">para que esteja de acordo com o modelo disponibilizado pela STN. Sendo Assim está sendo enviado novo PL nos moldes exigido pela STN cuja exigência é a emissão de Lei específica para garantia de FPM. </w:t>
      </w:r>
    </w:p>
    <w:p w:rsidR="00AF0A62" w:rsidRPr="00AF0A62" w:rsidRDefault="00AF0A62">
      <w:pPr>
        <w:rPr>
          <w:rFonts w:ascii="Arial" w:hAnsi="Arial" w:cs="Arial"/>
        </w:rPr>
      </w:pPr>
    </w:p>
    <w:p w:rsidR="00AF0A62" w:rsidRPr="00AF0A62" w:rsidRDefault="00AF0A62">
      <w:pPr>
        <w:rPr>
          <w:rFonts w:ascii="Arial" w:hAnsi="Arial" w:cs="Arial"/>
        </w:rPr>
      </w:pPr>
    </w:p>
    <w:p w:rsidR="00AF0A62" w:rsidRPr="00AF0A62" w:rsidRDefault="00AF0A62" w:rsidP="00AF0A62">
      <w:pPr>
        <w:jc w:val="right"/>
        <w:rPr>
          <w:rFonts w:ascii="Arial" w:hAnsi="Arial" w:cs="Arial"/>
        </w:rPr>
      </w:pPr>
      <w:r w:rsidRPr="00AF0A62">
        <w:rPr>
          <w:rFonts w:ascii="Arial" w:hAnsi="Arial" w:cs="Arial"/>
        </w:rPr>
        <w:t>Atenciosamente</w:t>
      </w:r>
    </w:p>
    <w:p w:rsidR="00AF0A62" w:rsidRPr="00AF0A62" w:rsidRDefault="00AF0A62">
      <w:pPr>
        <w:rPr>
          <w:rFonts w:ascii="Arial" w:hAnsi="Arial" w:cs="Arial"/>
        </w:rPr>
      </w:pPr>
    </w:p>
    <w:p w:rsidR="00AF0A62" w:rsidRPr="00AF0A62" w:rsidRDefault="00AF0A62">
      <w:pPr>
        <w:rPr>
          <w:rFonts w:ascii="Arial" w:hAnsi="Arial" w:cs="Arial"/>
        </w:rPr>
      </w:pPr>
    </w:p>
    <w:p w:rsidR="00AF0A62" w:rsidRPr="00AF0A62" w:rsidRDefault="00AF0A62">
      <w:pPr>
        <w:rPr>
          <w:rFonts w:ascii="Arial" w:hAnsi="Arial" w:cs="Arial"/>
        </w:rPr>
      </w:pPr>
    </w:p>
    <w:p w:rsidR="00E80A19" w:rsidRDefault="00E80A19" w:rsidP="00AF0A62">
      <w:pPr>
        <w:jc w:val="center"/>
        <w:rPr>
          <w:rFonts w:ascii="Arial" w:hAnsi="Arial" w:cs="Arial"/>
        </w:rPr>
      </w:pPr>
    </w:p>
    <w:p w:rsidR="00E80A19" w:rsidRDefault="00E80A19" w:rsidP="00AF0A62">
      <w:pPr>
        <w:jc w:val="center"/>
        <w:rPr>
          <w:rFonts w:ascii="Arial" w:hAnsi="Arial" w:cs="Arial"/>
        </w:rPr>
      </w:pPr>
    </w:p>
    <w:p w:rsidR="00E80A19" w:rsidRDefault="00E80A19" w:rsidP="00AF0A62">
      <w:pPr>
        <w:jc w:val="center"/>
        <w:rPr>
          <w:rFonts w:ascii="Arial" w:hAnsi="Arial" w:cs="Arial"/>
        </w:rPr>
      </w:pPr>
    </w:p>
    <w:p w:rsidR="00E80A19" w:rsidRDefault="00E80A19" w:rsidP="00AF0A62">
      <w:pPr>
        <w:jc w:val="center"/>
        <w:rPr>
          <w:rFonts w:ascii="Arial" w:hAnsi="Arial" w:cs="Arial"/>
        </w:rPr>
      </w:pPr>
    </w:p>
    <w:p w:rsidR="00AF0A62" w:rsidRPr="00E80A19" w:rsidRDefault="00AF0A62" w:rsidP="00AF0A62">
      <w:pPr>
        <w:jc w:val="center"/>
        <w:rPr>
          <w:rFonts w:ascii="Arial" w:hAnsi="Arial" w:cs="Arial"/>
        </w:rPr>
      </w:pPr>
      <w:r w:rsidRPr="00E80A19">
        <w:rPr>
          <w:rFonts w:ascii="Arial" w:hAnsi="Arial" w:cs="Arial"/>
        </w:rPr>
        <w:t>LUIZ FELIPE BRENNER MACHADO</w:t>
      </w:r>
    </w:p>
    <w:p w:rsidR="00AF0A62" w:rsidRPr="00E80A19" w:rsidRDefault="00AF0A62" w:rsidP="00AF0A62">
      <w:pPr>
        <w:jc w:val="center"/>
        <w:rPr>
          <w:rFonts w:ascii="Arial" w:hAnsi="Arial" w:cs="Arial"/>
        </w:rPr>
      </w:pPr>
      <w:r w:rsidRPr="00E80A19">
        <w:rPr>
          <w:rFonts w:ascii="Arial" w:hAnsi="Arial" w:cs="Arial"/>
        </w:rPr>
        <w:t>Prefeito Municipal</w:t>
      </w:r>
    </w:p>
    <w:p w:rsidR="00AF0A62" w:rsidRPr="00AF0A62" w:rsidRDefault="00AF0A62" w:rsidP="00AF0A62">
      <w:pPr>
        <w:jc w:val="center"/>
        <w:rPr>
          <w:rFonts w:ascii="Arial" w:hAnsi="Arial" w:cs="Arial"/>
          <w:b/>
        </w:rPr>
      </w:pPr>
    </w:p>
    <w:sectPr w:rsidR="00AF0A62" w:rsidRPr="00AF0A62" w:rsidSect="00E80A19"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422"/>
    <w:rsid w:val="00363B17"/>
    <w:rsid w:val="003A4422"/>
    <w:rsid w:val="003A52F0"/>
    <w:rsid w:val="00AA7E39"/>
    <w:rsid w:val="00AF0A62"/>
    <w:rsid w:val="00CD3B3E"/>
    <w:rsid w:val="00E8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422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422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3</cp:revision>
  <cp:lastPrinted>2018-12-07T12:32:00Z</cp:lastPrinted>
  <dcterms:created xsi:type="dcterms:W3CDTF">2018-12-07T11:31:00Z</dcterms:created>
  <dcterms:modified xsi:type="dcterms:W3CDTF">2018-12-07T12:59:00Z</dcterms:modified>
</cp:coreProperties>
</file>