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04D" w:rsidRDefault="008E104D" w:rsidP="00FF4CB2">
      <w:pPr>
        <w:spacing w:after="0" w:line="240" w:lineRule="auto"/>
        <w:jc w:val="center"/>
        <w:rPr>
          <w:rFonts w:ascii="Arial" w:eastAsia="Times New Roman" w:hAnsi="Arial" w:cs="Arial"/>
          <w:b/>
          <w:sz w:val="24"/>
          <w:szCs w:val="24"/>
          <w:lang w:eastAsia="pt-BR"/>
        </w:rPr>
      </w:pPr>
    </w:p>
    <w:p w:rsidR="008E104D" w:rsidRDefault="008E104D" w:rsidP="00FF4CB2">
      <w:pPr>
        <w:spacing w:after="0" w:line="240" w:lineRule="auto"/>
        <w:jc w:val="center"/>
        <w:rPr>
          <w:rFonts w:ascii="Arial" w:eastAsia="Times New Roman" w:hAnsi="Arial" w:cs="Arial"/>
          <w:b/>
          <w:sz w:val="24"/>
          <w:szCs w:val="24"/>
          <w:lang w:eastAsia="pt-BR"/>
        </w:rPr>
      </w:pPr>
    </w:p>
    <w:p w:rsidR="008E104D" w:rsidRDefault="008E104D" w:rsidP="00FF4CB2">
      <w:pPr>
        <w:spacing w:after="0" w:line="240" w:lineRule="auto"/>
        <w:jc w:val="center"/>
        <w:rPr>
          <w:rFonts w:ascii="Arial" w:eastAsia="Times New Roman" w:hAnsi="Arial" w:cs="Arial"/>
          <w:b/>
          <w:sz w:val="24"/>
          <w:szCs w:val="24"/>
          <w:lang w:eastAsia="pt-BR"/>
        </w:rPr>
      </w:pPr>
    </w:p>
    <w:p w:rsidR="008E104D" w:rsidRDefault="008E104D" w:rsidP="00FF4CB2">
      <w:pPr>
        <w:spacing w:after="0" w:line="240" w:lineRule="auto"/>
        <w:jc w:val="center"/>
        <w:rPr>
          <w:rFonts w:ascii="Arial" w:eastAsia="Times New Roman" w:hAnsi="Arial" w:cs="Arial"/>
          <w:b/>
          <w:sz w:val="24"/>
          <w:szCs w:val="24"/>
          <w:lang w:eastAsia="pt-BR"/>
        </w:rPr>
      </w:pPr>
    </w:p>
    <w:p w:rsidR="008E104D" w:rsidRDefault="008E104D" w:rsidP="00FF4CB2">
      <w:pPr>
        <w:spacing w:after="0" w:line="240" w:lineRule="auto"/>
        <w:jc w:val="center"/>
        <w:rPr>
          <w:rFonts w:ascii="Arial" w:eastAsia="Times New Roman" w:hAnsi="Arial" w:cs="Arial"/>
          <w:b/>
          <w:sz w:val="24"/>
          <w:szCs w:val="24"/>
          <w:lang w:eastAsia="pt-BR"/>
        </w:rPr>
      </w:pPr>
    </w:p>
    <w:p w:rsidR="008E104D" w:rsidRDefault="008E104D" w:rsidP="00FF4CB2">
      <w:pPr>
        <w:spacing w:after="0" w:line="240" w:lineRule="auto"/>
        <w:jc w:val="center"/>
        <w:rPr>
          <w:rFonts w:ascii="Arial" w:eastAsia="Times New Roman" w:hAnsi="Arial" w:cs="Arial"/>
          <w:b/>
          <w:sz w:val="24"/>
          <w:szCs w:val="24"/>
          <w:lang w:eastAsia="pt-BR"/>
        </w:rPr>
      </w:pPr>
    </w:p>
    <w:p w:rsidR="00FF4CB2" w:rsidRPr="00AB5F19" w:rsidRDefault="00FF4CB2" w:rsidP="00FF4CB2">
      <w:pPr>
        <w:spacing w:after="0" w:line="240" w:lineRule="auto"/>
        <w:jc w:val="center"/>
        <w:rPr>
          <w:rFonts w:ascii="Arial" w:eastAsia="Times New Roman" w:hAnsi="Arial" w:cs="Arial"/>
          <w:b/>
          <w:sz w:val="24"/>
          <w:szCs w:val="24"/>
          <w:lang w:eastAsia="pt-BR"/>
        </w:rPr>
      </w:pPr>
      <w:r>
        <w:rPr>
          <w:rFonts w:ascii="Arial" w:eastAsia="Times New Roman" w:hAnsi="Arial" w:cs="Arial"/>
          <w:b/>
          <w:sz w:val="24"/>
          <w:szCs w:val="24"/>
          <w:lang w:eastAsia="pt-BR"/>
        </w:rPr>
        <w:t xml:space="preserve">PROJETO DE </w:t>
      </w:r>
      <w:r w:rsidRPr="00AB5F19">
        <w:rPr>
          <w:rFonts w:ascii="Arial" w:eastAsia="Times New Roman" w:hAnsi="Arial" w:cs="Arial"/>
          <w:b/>
          <w:sz w:val="24"/>
          <w:szCs w:val="24"/>
          <w:lang w:eastAsia="pt-BR"/>
        </w:rPr>
        <w:t xml:space="preserve">LEI Nº. </w:t>
      </w:r>
      <w:r w:rsidR="007D1FCC">
        <w:rPr>
          <w:rFonts w:ascii="Arial" w:eastAsia="Times New Roman" w:hAnsi="Arial" w:cs="Arial"/>
          <w:b/>
          <w:sz w:val="24"/>
          <w:szCs w:val="24"/>
          <w:lang w:eastAsia="pt-BR"/>
        </w:rPr>
        <w:t xml:space="preserve">042 </w:t>
      </w:r>
      <w:r w:rsidRPr="00AB5F19">
        <w:rPr>
          <w:rFonts w:ascii="Arial" w:eastAsia="Times New Roman" w:hAnsi="Arial" w:cs="Arial"/>
          <w:b/>
          <w:sz w:val="24"/>
          <w:szCs w:val="24"/>
          <w:lang w:eastAsia="pt-BR"/>
        </w:rPr>
        <w:t xml:space="preserve">DE </w:t>
      </w:r>
      <w:r w:rsidR="00781161">
        <w:rPr>
          <w:rFonts w:ascii="Arial" w:eastAsia="Times New Roman" w:hAnsi="Arial" w:cs="Arial"/>
          <w:b/>
          <w:sz w:val="24"/>
          <w:szCs w:val="24"/>
          <w:lang w:eastAsia="pt-BR"/>
        </w:rPr>
        <w:t xml:space="preserve">12 </w:t>
      </w:r>
      <w:r w:rsidRPr="00AB5F19">
        <w:rPr>
          <w:rFonts w:ascii="Arial" w:eastAsia="Times New Roman" w:hAnsi="Arial" w:cs="Arial"/>
          <w:b/>
          <w:sz w:val="24"/>
          <w:szCs w:val="24"/>
          <w:lang w:eastAsia="pt-BR"/>
        </w:rPr>
        <w:t xml:space="preserve">DE </w:t>
      </w:r>
      <w:r w:rsidR="00BA49C6">
        <w:rPr>
          <w:rFonts w:ascii="Arial" w:eastAsia="Times New Roman" w:hAnsi="Arial" w:cs="Arial"/>
          <w:b/>
          <w:sz w:val="24"/>
          <w:szCs w:val="24"/>
          <w:lang w:eastAsia="pt-BR"/>
        </w:rPr>
        <w:t>NOVEMBRO</w:t>
      </w:r>
      <w:r w:rsidRPr="00AB5F19">
        <w:rPr>
          <w:rFonts w:ascii="Arial" w:eastAsia="Times New Roman" w:hAnsi="Arial" w:cs="Arial"/>
          <w:b/>
          <w:sz w:val="24"/>
          <w:szCs w:val="24"/>
          <w:lang w:eastAsia="pt-BR"/>
        </w:rPr>
        <w:t xml:space="preserve"> DE 201</w:t>
      </w:r>
      <w:r>
        <w:rPr>
          <w:rFonts w:ascii="Arial" w:eastAsia="Times New Roman" w:hAnsi="Arial" w:cs="Arial"/>
          <w:b/>
          <w:sz w:val="24"/>
          <w:szCs w:val="24"/>
          <w:lang w:eastAsia="pt-BR"/>
        </w:rPr>
        <w:t>8</w:t>
      </w:r>
    </w:p>
    <w:p w:rsidR="00FF4CB2" w:rsidRPr="00AB5F19" w:rsidRDefault="00FF4CB2" w:rsidP="00FF4CB2">
      <w:pPr>
        <w:spacing w:after="0" w:line="240" w:lineRule="auto"/>
        <w:rPr>
          <w:rFonts w:ascii="Arial" w:eastAsia="Times New Roman" w:hAnsi="Arial" w:cs="Arial"/>
          <w:b/>
          <w:i/>
          <w:lang w:eastAsia="pt-BR"/>
        </w:rPr>
      </w:pPr>
    </w:p>
    <w:p w:rsidR="00FF4CB2" w:rsidRPr="0008407C" w:rsidRDefault="00FF4CB2" w:rsidP="00FF4CB2">
      <w:pPr>
        <w:spacing w:after="0" w:line="240" w:lineRule="auto"/>
        <w:ind w:left="4820"/>
        <w:jc w:val="both"/>
        <w:rPr>
          <w:rFonts w:ascii="Arial" w:eastAsia="Times New Roman" w:hAnsi="Arial" w:cs="Arial"/>
          <w:i/>
          <w:iCs/>
          <w:lang w:eastAsia="pt-BR"/>
        </w:rPr>
      </w:pPr>
      <w:r w:rsidRPr="0008407C">
        <w:rPr>
          <w:rFonts w:ascii="Arial" w:eastAsia="Times New Roman" w:hAnsi="Arial" w:cs="Arial"/>
          <w:i/>
          <w:iCs/>
          <w:lang w:eastAsia="pt-BR"/>
        </w:rPr>
        <w:t>Dispõe sobre a regulamentação da Concessão de auxílio para melhoria habitacional pela Política Municipal de Habitação de Santa Margarida do Sul</w:t>
      </w:r>
      <w:r w:rsidR="008E104D" w:rsidRPr="0008407C">
        <w:rPr>
          <w:rFonts w:ascii="Arial" w:eastAsia="Times New Roman" w:hAnsi="Arial" w:cs="Arial"/>
          <w:i/>
          <w:iCs/>
          <w:lang w:eastAsia="pt-BR"/>
        </w:rPr>
        <w:t>.</w:t>
      </w:r>
    </w:p>
    <w:p w:rsidR="00FF4CB2" w:rsidRDefault="00FF4CB2" w:rsidP="00FF4CB2">
      <w:pPr>
        <w:spacing w:after="0" w:line="240" w:lineRule="auto"/>
        <w:jc w:val="both"/>
        <w:rPr>
          <w:rFonts w:ascii="Times New Roman" w:eastAsia="Times New Roman" w:hAnsi="Times New Roman" w:cs="Times New Roman"/>
          <w:i/>
          <w:lang w:eastAsia="pt-BR"/>
        </w:rPr>
      </w:pPr>
    </w:p>
    <w:p w:rsidR="00FF4CB2" w:rsidRDefault="00FF4CB2" w:rsidP="0093576A">
      <w:pPr>
        <w:spacing w:after="0" w:line="240" w:lineRule="auto"/>
        <w:rPr>
          <w:color w:val="000000"/>
          <w:sz w:val="27"/>
          <w:szCs w:val="27"/>
        </w:rPr>
      </w:pPr>
    </w:p>
    <w:p w:rsidR="0093576A" w:rsidRPr="00FF4CB2" w:rsidRDefault="0093576A" w:rsidP="00FF4CB2">
      <w:pPr>
        <w:spacing w:after="0" w:line="240" w:lineRule="auto"/>
        <w:jc w:val="both"/>
        <w:rPr>
          <w:rFonts w:ascii="Arial" w:eastAsia="Times New Roman" w:hAnsi="Arial" w:cs="Arial"/>
          <w:sz w:val="24"/>
          <w:szCs w:val="24"/>
          <w:lang w:eastAsia="pt-BR"/>
        </w:rPr>
      </w:pPr>
      <w:r w:rsidRPr="00FF4CB2">
        <w:rPr>
          <w:rFonts w:ascii="Arial" w:eastAsia="Times New Roman" w:hAnsi="Arial" w:cs="Arial"/>
          <w:color w:val="000000"/>
          <w:sz w:val="24"/>
          <w:szCs w:val="24"/>
          <w:lang w:eastAsia="pt-BR"/>
        </w:rPr>
        <w:t>Art. 1</w:t>
      </w:r>
      <w:r w:rsidR="00571F1A" w:rsidRPr="00FF4CB2">
        <w:rPr>
          <w:rFonts w:ascii="Arial" w:eastAsia="Times New Roman" w:hAnsi="Arial" w:cs="Arial"/>
          <w:color w:val="000000"/>
          <w:sz w:val="24"/>
          <w:szCs w:val="24"/>
          <w:lang w:eastAsia="pt-BR"/>
        </w:rPr>
        <w:t>º</w:t>
      </w:r>
      <w:r w:rsidRPr="00FF4CB2">
        <w:rPr>
          <w:rFonts w:ascii="Arial" w:eastAsia="Times New Roman" w:hAnsi="Arial" w:cs="Arial"/>
          <w:color w:val="000000"/>
          <w:sz w:val="24"/>
          <w:szCs w:val="24"/>
          <w:lang w:eastAsia="pt-BR"/>
        </w:rPr>
        <w:t xml:space="preserve"> A concessão de auxílio para melhoria habitacional constitui provisão de proteção social de caráter suplementar e temporário em forma de doação de materiais de construção para pos</w:t>
      </w:r>
      <w:r w:rsidR="00DE02D3">
        <w:rPr>
          <w:rFonts w:ascii="Arial" w:eastAsia="Times New Roman" w:hAnsi="Arial" w:cs="Arial"/>
          <w:color w:val="000000"/>
          <w:sz w:val="24"/>
          <w:szCs w:val="24"/>
          <w:lang w:eastAsia="pt-BR"/>
        </w:rPr>
        <w:t>sibilitar a melhoria, ampliação,</w:t>
      </w:r>
      <w:r w:rsidRPr="00FF4CB2">
        <w:rPr>
          <w:rFonts w:ascii="Arial" w:eastAsia="Times New Roman" w:hAnsi="Arial" w:cs="Arial"/>
          <w:color w:val="000000"/>
          <w:sz w:val="24"/>
          <w:szCs w:val="24"/>
          <w:lang w:eastAsia="pt-BR"/>
        </w:rPr>
        <w:t xml:space="preserve"> reconstrução</w:t>
      </w:r>
      <w:r w:rsidR="00DE02D3">
        <w:rPr>
          <w:rFonts w:ascii="Arial" w:eastAsia="Times New Roman" w:hAnsi="Arial" w:cs="Arial"/>
          <w:color w:val="000000"/>
          <w:sz w:val="24"/>
          <w:szCs w:val="24"/>
          <w:lang w:eastAsia="pt-BR"/>
        </w:rPr>
        <w:t xml:space="preserve"> e construção</w:t>
      </w:r>
      <w:r w:rsidRPr="00FF4CB2">
        <w:rPr>
          <w:rFonts w:ascii="Arial" w:eastAsia="Times New Roman" w:hAnsi="Arial" w:cs="Arial"/>
          <w:color w:val="000000"/>
          <w:sz w:val="24"/>
          <w:szCs w:val="24"/>
          <w:lang w:eastAsia="pt-BR"/>
        </w:rPr>
        <w:t xml:space="preserve"> de unidade habitacional da área urbana e rural do município às famílias de baixa renda que se enquadram nos critérios desta lei.</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1º A concessão de auxílio para melhoria habitacional destina-se especialmente a famílias com impossibilidade de arcar por conta própria com as condições adequadas de moradia, cuja ocorrência provoca riscos e fragiliza a proteção familiar de crianças, idosos, pessoas com deficiência, doentes crônicos e outras pessoas que se encontram em situação de vulnerabilidade.</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2º A concessão de auxílio para melhoria habitacional deve ser ofertada de forma articulada à rede de serviços socioassistenciais, com vistas ao atendimento das necessidades humanas básicas;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3º O Município deve garantir igualdade de condições no acesso às informações e à fruição do auxílio para melhoria habitacional;</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4º É proibida a exigência de comprovações complexas e vexatórias de pobreza;</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2º Terão prioridade na concessão do auxílio de melhorias habitacionais, as famílias: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 Com crianças, idosos, pessoa com deficiência, gestante, doentes crônicos ou em tratamento de reabilitação;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 Cujas unidades habitacionais estiverem em situação de risco de desabamento, com desgastes causados pelo tempo, construídas com materiais inadequados entre outros fatores que ofereçam perigo à família, destruídas por intempéries e calamidades públicas ou cujas habitações forem inadequadas para o convívio familiar.</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III. Que possuírem o maior número de integrantes;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IV. Chefiadas por mulher.</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3º A concessão do auxílio para melhoria habitacional será precedido de avaliação socioeconômica realizada por Assistente Social, conforme a dotação orçamentária disponível</w:t>
      </w:r>
      <w:r w:rsidR="00DE02D3">
        <w:rPr>
          <w:rFonts w:ascii="Arial" w:eastAsia="Times New Roman" w:hAnsi="Arial" w:cs="Arial"/>
          <w:color w:val="000000"/>
          <w:sz w:val="24"/>
          <w:szCs w:val="24"/>
          <w:lang w:eastAsia="pt-BR"/>
        </w:rPr>
        <w:t xml:space="preserve"> e terá que ter aprovação do Conselho Municipal de Habitação</w:t>
      </w:r>
      <w:r w:rsidRPr="00FF4CB2">
        <w:rPr>
          <w:rFonts w:ascii="Arial" w:eastAsia="Times New Roman" w:hAnsi="Arial" w:cs="Arial"/>
          <w:color w:val="000000"/>
          <w:sz w:val="24"/>
          <w:szCs w:val="24"/>
          <w:lang w:eastAsia="pt-BR"/>
        </w:rPr>
        <w:t>.</w:t>
      </w:r>
    </w:p>
    <w:p w:rsidR="008E104D" w:rsidRDefault="008E104D" w:rsidP="00FF4CB2">
      <w:pPr>
        <w:spacing w:before="100" w:beforeAutospacing="1" w:after="100" w:afterAutospacing="1" w:line="240" w:lineRule="auto"/>
        <w:jc w:val="both"/>
        <w:rPr>
          <w:rFonts w:ascii="Arial" w:eastAsia="Times New Roman" w:hAnsi="Arial" w:cs="Arial"/>
          <w:color w:val="000000"/>
          <w:sz w:val="24"/>
          <w:szCs w:val="24"/>
          <w:lang w:eastAsia="pt-BR"/>
        </w:rPr>
      </w:pPr>
    </w:p>
    <w:p w:rsidR="008E104D" w:rsidRDefault="008E104D" w:rsidP="00FF4CB2">
      <w:pPr>
        <w:spacing w:before="100" w:beforeAutospacing="1" w:after="100" w:afterAutospacing="1" w:line="240" w:lineRule="auto"/>
        <w:jc w:val="both"/>
        <w:rPr>
          <w:rFonts w:ascii="Arial" w:eastAsia="Times New Roman" w:hAnsi="Arial" w:cs="Arial"/>
          <w:color w:val="000000"/>
          <w:sz w:val="24"/>
          <w:szCs w:val="24"/>
          <w:lang w:eastAsia="pt-BR"/>
        </w:rPr>
      </w:pP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4º A liberação e repasse dos materiais de construção necessários à melhoria, ampliação</w:t>
      </w:r>
      <w:r w:rsidR="00DE02D3">
        <w:rPr>
          <w:rFonts w:ascii="Arial" w:eastAsia="Times New Roman" w:hAnsi="Arial" w:cs="Arial"/>
          <w:color w:val="000000"/>
          <w:sz w:val="24"/>
          <w:szCs w:val="24"/>
          <w:lang w:eastAsia="pt-BR"/>
        </w:rPr>
        <w:t>,</w:t>
      </w:r>
      <w:r w:rsidR="008E104D">
        <w:rPr>
          <w:rFonts w:ascii="Arial" w:eastAsia="Times New Roman" w:hAnsi="Arial" w:cs="Arial"/>
          <w:color w:val="000000"/>
          <w:sz w:val="24"/>
          <w:szCs w:val="24"/>
          <w:lang w:eastAsia="pt-BR"/>
        </w:rPr>
        <w:t xml:space="preserve"> </w:t>
      </w:r>
      <w:r w:rsidR="00DE02D3">
        <w:rPr>
          <w:rFonts w:ascii="Arial" w:eastAsia="Times New Roman" w:hAnsi="Arial" w:cs="Arial"/>
          <w:color w:val="000000"/>
          <w:sz w:val="24"/>
          <w:szCs w:val="24"/>
          <w:lang w:eastAsia="pt-BR"/>
        </w:rPr>
        <w:t>r</w:t>
      </w:r>
      <w:r w:rsidRPr="00FF4CB2">
        <w:rPr>
          <w:rFonts w:ascii="Arial" w:eastAsia="Times New Roman" w:hAnsi="Arial" w:cs="Arial"/>
          <w:color w:val="000000"/>
          <w:sz w:val="24"/>
          <w:szCs w:val="24"/>
          <w:lang w:eastAsia="pt-BR"/>
        </w:rPr>
        <w:t>econstrução</w:t>
      </w:r>
      <w:r w:rsidR="00DE02D3">
        <w:rPr>
          <w:rFonts w:ascii="Arial" w:eastAsia="Times New Roman" w:hAnsi="Arial" w:cs="Arial"/>
          <w:color w:val="000000"/>
          <w:sz w:val="24"/>
          <w:szCs w:val="24"/>
          <w:lang w:eastAsia="pt-BR"/>
        </w:rPr>
        <w:t xml:space="preserve"> e construção</w:t>
      </w:r>
      <w:r w:rsidRPr="00FF4CB2">
        <w:rPr>
          <w:rFonts w:ascii="Arial" w:eastAsia="Times New Roman" w:hAnsi="Arial" w:cs="Arial"/>
          <w:color w:val="000000"/>
          <w:sz w:val="24"/>
          <w:szCs w:val="24"/>
          <w:lang w:eastAsia="pt-BR"/>
        </w:rPr>
        <w:t xml:space="preserve"> de unidades habitacionais, ficam condicionados a comprovação dos seguintes requisitos:</w:t>
      </w:r>
    </w:p>
    <w:p w:rsidR="0093576A" w:rsidRPr="008E104D"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8E104D">
        <w:rPr>
          <w:rFonts w:ascii="Arial" w:eastAsia="Times New Roman" w:hAnsi="Arial" w:cs="Arial"/>
          <w:color w:val="000000"/>
          <w:sz w:val="24"/>
          <w:szCs w:val="24"/>
          <w:lang w:eastAsia="pt-BR"/>
        </w:rPr>
        <w:t xml:space="preserve">I. Comprovante ou declaração de renda per capita familiar igual ou inferior a </w:t>
      </w:r>
      <w:r w:rsidR="00FF4CB2" w:rsidRPr="008E104D">
        <w:rPr>
          <w:rFonts w:ascii="Arial" w:eastAsia="Times New Roman" w:hAnsi="Arial" w:cs="Arial"/>
          <w:color w:val="000000"/>
          <w:sz w:val="24"/>
          <w:szCs w:val="24"/>
          <w:lang w:eastAsia="pt-BR"/>
        </w:rPr>
        <w:t>500,00 (QUINHENTOS REAIS)</w:t>
      </w:r>
      <w:r w:rsidRPr="008E104D">
        <w:rPr>
          <w:rFonts w:ascii="Arial" w:eastAsia="Times New Roman" w:hAnsi="Arial" w:cs="Arial"/>
          <w:color w:val="000000"/>
          <w:sz w:val="24"/>
          <w:szCs w:val="24"/>
          <w:lang w:eastAsia="pt-BR"/>
        </w:rPr>
        <w:t>;</w:t>
      </w:r>
    </w:p>
    <w:p w:rsidR="0093576A" w:rsidRPr="008E104D"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8E104D">
        <w:rPr>
          <w:rFonts w:ascii="Arial" w:eastAsia="Times New Roman" w:hAnsi="Arial" w:cs="Arial"/>
          <w:color w:val="000000"/>
          <w:sz w:val="24"/>
          <w:szCs w:val="24"/>
          <w:lang w:eastAsia="pt-BR"/>
        </w:rPr>
        <w:t>II. Ser proprietário de um único imóvel, através de escritura ou contrato de compra e venda</w:t>
      </w:r>
      <w:r w:rsidR="00571F1A" w:rsidRPr="008E104D">
        <w:rPr>
          <w:rFonts w:ascii="Arial" w:eastAsia="Times New Roman" w:hAnsi="Arial" w:cs="Arial"/>
          <w:color w:val="000000"/>
          <w:sz w:val="24"/>
          <w:szCs w:val="24"/>
          <w:lang w:eastAsia="pt-BR"/>
        </w:rPr>
        <w:t xml:space="preserve"> ou declaração de posse</w:t>
      </w:r>
      <w:r w:rsidRPr="008E104D">
        <w:rPr>
          <w:rFonts w:ascii="Arial" w:eastAsia="Times New Roman" w:hAnsi="Arial" w:cs="Arial"/>
          <w:color w:val="000000"/>
          <w:sz w:val="24"/>
          <w:szCs w:val="24"/>
          <w:lang w:eastAsia="pt-BR"/>
        </w:rPr>
        <w:t>;</w:t>
      </w:r>
    </w:p>
    <w:p w:rsidR="0093576A" w:rsidRPr="00FF4CB2" w:rsidRDefault="00DE02D3" w:rsidP="00FF4CB2">
      <w:pPr>
        <w:spacing w:before="100" w:beforeAutospacing="1" w:after="100" w:afterAutospacing="1"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III</w:t>
      </w:r>
      <w:r w:rsidR="0093576A" w:rsidRPr="00FF4CB2">
        <w:rPr>
          <w:rFonts w:ascii="Arial" w:eastAsia="Times New Roman" w:hAnsi="Arial" w:cs="Arial"/>
          <w:color w:val="000000"/>
          <w:sz w:val="24"/>
          <w:szCs w:val="24"/>
          <w:lang w:eastAsia="pt-BR"/>
        </w:rPr>
        <w:t>. Comprovação de residência no município de nomínimo doze meses;</w:t>
      </w:r>
    </w:p>
    <w:p w:rsidR="0093576A" w:rsidRPr="00FF4CB2" w:rsidRDefault="00DE02D3" w:rsidP="00FF4CB2">
      <w:pPr>
        <w:spacing w:before="100" w:beforeAutospacing="1" w:after="100" w:afterAutospacing="1"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I</w:t>
      </w:r>
      <w:r w:rsidR="0093576A" w:rsidRPr="00FF4CB2">
        <w:rPr>
          <w:rFonts w:ascii="Arial" w:eastAsia="Times New Roman" w:hAnsi="Arial" w:cs="Arial"/>
          <w:color w:val="000000"/>
          <w:sz w:val="24"/>
          <w:szCs w:val="24"/>
          <w:lang w:eastAsia="pt-BR"/>
        </w:rPr>
        <w:t>V. Documentos pessoais;</w:t>
      </w:r>
    </w:p>
    <w:p w:rsidR="0093576A" w:rsidRPr="00FF4CB2" w:rsidRDefault="00DE02D3" w:rsidP="00FF4CB2">
      <w:pPr>
        <w:spacing w:before="100" w:beforeAutospacing="1" w:after="100" w:afterAutospacing="1"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V</w:t>
      </w:r>
      <w:r w:rsidR="0093576A" w:rsidRPr="00FF4CB2">
        <w:rPr>
          <w:rFonts w:ascii="Arial" w:eastAsia="Times New Roman" w:hAnsi="Arial" w:cs="Arial"/>
          <w:color w:val="000000"/>
          <w:sz w:val="24"/>
          <w:szCs w:val="24"/>
          <w:lang w:eastAsia="pt-BR"/>
        </w:rPr>
        <w:t>. Ter cadastro junto ao Cadastro Único para Programas Sociais (CADÚNICO).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VI. Avaliação dos materiais necessários para a melhoria, realizada por profissional habilitado</w:t>
      </w:r>
      <w:r w:rsidR="00DE02D3">
        <w:rPr>
          <w:rFonts w:ascii="Arial" w:eastAsia="Times New Roman" w:hAnsi="Arial" w:cs="Arial"/>
          <w:color w:val="000000"/>
          <w:sz w:val="24"/>
          <w:szCs w:val="24"/>
          <w:lang w:eastAsia="pt-BR"/>
        </w:rPr>
        <w:t xml:space="preserve"> (engenheiro Civil do Município).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1º Não poderão acessar os benefícios da presente Lei, famílias que residam em imóveis alugados.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2º Nos casos em que as famílias não se enquadrem nos critérios do Art. 4º, mas se encontram em situação peculiar de vulnerabilidade social, o profissional assistente social, mediante estudo sócio econômico,</w:t>
      </w:r>
      <w:r w:rsidR="00DE02D3">
        <w:rPr>
          <w:rFonts w:ascii="Arial" w:eastAsia="Times New Roman" w:hAnsi="Arial" w:cs="Arial"/>
          <w:color w:val="000000"/>
          <w:sz w:val="24"/>
          <w:szCs w:val="24"/>
          <w:lang w:eastAsia="pt-BR"/>
        </w:rPr>
        <w:t xml:space="preserve"> e aprovado pelo Conselho Municipal de Habitação,</w:t>
      </w:r>
      <w:r w:rsidRPr="00FF4CB2">
        <w:rPr>
          <w:rFonts w:ascii="Arial" w:eastAsia="Times New Roman" w:hAnsi="Arial" w:cs="Arial"/>
          <w:color w:val="000000"/>
          <w:sz w:val="24"/>
          <w:szCs w:val="24"/>
          <w:lang w:eastAsia="pt-BR"/>
        </w:rPr>
        <w:t xml:space="preserve"> poderá realizar a </w:t>
      </w:r>
      <w:r w:rsidR="00FF4CB2">
        <w:rPr>
          <w:rFonts w:ascii="Arial" w:eastAsia="Times New Roman" w:hAnsi="Arial" w:cs="Arial"/>
          <w:color w:val="000000"/>
          <w:sz w:val="24"/>
          <w:szCs w:val="24"/>
          <w:lang w:eastAsia="pt-BR"/>
        </w:rPr>
        <w:t>indicação</w:t>
      </w:r>
      <w:r w:rsidRPr="00FF4CB2">
        <w:rPr>
          <w:rFonts w:ascii="Arial" w:eastAsia="Times New Roman" w:hAnsi="Arial" w:cs="Arial"/>
          <w:color w:val="000000"/>
          <w:sz w:val="24"/>
          <w:szCs w:val="24"/>
          <w:lang w:eastAsia="pt-BR"/>
        </w:rPr>
        <w:t xml:space="preserve"> do benefício.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xml:space="preserve">Art. 5º O montante da doação de materiais de construção poderá ser o equivalente a </w:t>
      </w:r>
      <w:r w:rsidRPr="00FF4CB2">
        <w:rPr>
          <w:rFonts w:ascii="Arial" w:eastAsia="Times New Roman" w:hAnsi="Arial" w:cs="Arial"/>
          <w:b/>
          <w:color w:val="000000"/>
          <w:sz w:val="24"/>
          <w:szCs w:val="24"/>
          <w:lang w:eastAsia="pt-BR"/>
        </w:rPr>
        <w:t>até</w:t>
      </w:r>
      <w:r w:rsidR="00571F1A" w:rsidRPr="00FF4CB2">
        <w:rPr>
          <w:rFonts w:ascii="Arial" w:eastAsia="Times New Roman" w:hAnsi="Arial" w:cs="Arial"/>
          <w:b/>
          <w:color w:val="000000"/>
          <w:sz w:val="24"/>
          <w:szCs w:val="24"/>
          <w:lang w:eastAsia="pt-BR"/>
        </w:rPr>
        <w:t xml:space="preserve"> 05 (cinco)</w:t>
      </w:r>
      <w:r w:rsidRPr="00FF4CB2">
        <w:rPr>
          <w:rFonts w:ascii="Arial" w:eastAsia="Times New Roman" w:hAnsi="Arial" w:cs="Arial"/>
          <w:b/>
          <w:color w:val="000000"/>
          <w:sz w:val="24"/>
          <w:szCs w:val="24"/>
          <w:lang w:eastAsia="pt-BR"/>
        </w:rPr>
        <w:t xml:space="preserve"> salários mínimos </w:t>
      </w:r>
      <w:r w:rsidRPr="00BA49C6">
        <w:rPr>
          <w:rFonts w:ascii="Arial" w:eastAsia="Times New Roman" w:hAnsi="Arial" w:cs="Arial"/>
          <w:color w:val="000000"/>
          <w:sz w:val="24"/>
          <w:szCs w:val="24"/>
          <w:lang w:eastAsia="pt-BR"/>
        </w:rPr>
        <w:t>ao</w:t>
      </w:r>
      <w:r w:rsidRPr="00FF4CB2">
        <w:rPr>
          <w:rFonts w:ascii="Arial" w:eastAsia="Times New Roman" w:hAnsi="Arial" w:cs="Arial"/>
          <w:color w:val="000000"/>
          <w:sz w:val="24"/>
          <w:szCs w:val="24"/>
          <w:lang w:eastAsia="pt-BR"/>
        </w:rPr>
        <w:t xml:space="preserve"> requerente que comprovar os critérios estabelecidos no artigo 4º desta lei.</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6º O beneficiário deverá assinar termo de recebimento e de responsabilidade de execuç</w:t>
      </w:r>
      <w:r w:rsidR="00DE02D3">
        <w:rPr>
          <w:rFonts w:ascii="Arial" w:eastAsia="Times New Roman" w:hAnsi="Arial" w:cs="Arial"/>
          <w:color w:val="000000"/>
          <w:sz w:val="24"/>
          <w:szCs w:val="24"/>
          <w:lang w:eastAsia="pt-BR"/>
        </w:rPr>
        <w:t xml:space="preserve">ão da obra (melhoria, ampliação, </w:t>
      </w:r>
      <w:r w:rsidRPr="00FF4CB2">
        <w:rPr>
          <w:rFonts w:ascii="Arial" w:eastAsia="Times New Roman" w:hAnsi="Arial" w:cs="Arial"/>
          <w:color w:val="000000"/>
          <w:sz w:val="24"/>
          <w:szCs w:val="24"/>
          <w:lang w:eastAsia="pt-BR"/>
        </w:rPr>
        <w:t>reconstrução</w:t>
      </w:r>
      <w:r w:rsidR="00DE02D3">
        <w:rPr>
          <w:rFonts w:ascii="Arial" w:eastAsia="Times New Roman" w:hAnsi="Arial" w:cs="Arial"/>
          <w:color w:val="000000"/>
          <w:sz w:val="24"/>
          <w:szCs w:val="24"/>
          <w:lang w:eastAsia="pt-BR"/>
        </w:rPr>
        <w:t xml:space="preserve"> e construção</w:t>
      </w:r>
      <w:r w:rsidRPr="00FF4CB2">
        <w:rPr>
          <w:rFonts w:ascii="Arial" w:eastAsia="Times New Roman" w:hAnsi="Arial" w:cs="Arial"/>
          <w:color w:val="000000"/>
          <w:sz w:val="24"/>
          <w:szCs w:val="24"/>
          <w:lang w:eastAsia="pt-BR"/>
        </w:rPr>
        <w:t>) junto à Secretaria Municipal d</w:t>
      </w:r>
      <w:r w:rsidR="00DE02D3">
        <w:rPr>
          <w:rFonts w:ascii="Arial" w:eastAsia="Times New Roman" w:hAnsi="Arial" w:cs="Arial"/>
          <w:color w:val="000000"/>
          <w:sz w:val="24"/>
          <w:szCs w:val="24"/>
          <w:lang w:eastAsia="pt-BR"/>
        </w:rPr>
        <w:t>o Trabalho, Habitação e Assistência Social</w:t>
      </w:r>
      <w:r w:rsidRPr="00FF4CB2">
        <w:rPr>
          <w:rFonts w:ascii="Arial" w:eastAsia="Times New Roman" w:hAnsi="Arial" w:cs="Arial"/>
          <w:color w:val="000000"/>
          <w:sz w:val="24"/>
          <w:szCs w:val="24"/>
          <w:lang w:eastAsia="pt-BR"/>
        </w:rPr>
        <w:t>.</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1º O beneficiário que não executar a obra no prazo estipulado ou não apresentar justificativa plausível, deverá restituir ao Fundo Municipal de Habitação os materiais doados, bem como não poderá mais acessar o mesmo auxílio;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2º As famílias beneficiárias desta lei poderão acessar auxilio de melhoria habitacional, por uma única vez, exceto em situações em que as unidades habitacionais apresentarem risco de desabamento,destruídas por intempéries e calamidades públicas ou cujas habitações forem inadequadas para o convívio familiar.</w:t>
      </w:r>
    </w:p>
    <w:p w:rsidR="008E104D" w:rsidRDefault="008E104D" w:rsidP="00FF4CB2">
      <w:pPr>
        <w:spacing w:before="100" w:beforeAutospacing="1" w:after="100" w:afterAutospacing="1" w:line="240" w:lineRule="auto"/>
        <w:jc w:val="both"/>
        <w:rPr>
          <w:rFonts w:ascii="Arial" w:eastAsia="Times New Roman" w:hAnsi="Arial" w:cs="Arial"/>
          <w:b/>
          <w:color w:val="000000"/>
          <w:sz w:val="24"/>
          <w:szCs w:val="24"/>
          <w:lang w:eastAsia="pt-BR"/>
        </w:rPr>
      </w:pPr>
    </w:p>
    <w:p w:rsidR="008E104D" w:rsidRDefault="008E104D" w:rsidP="00FF4CB2">
      <w:pPr>
        <w:spacing w:before="100" w:beforeAutospacing="1" w:after="100" w:afterAutospacing="1" w:line="240" w:lineRule="auto"/>
        <w:jc w:val="both"/>
        <w:rPr>
          <w:rFonts w:ascii="Arial" w:eastAsia="Times New Roman" w:hAnsi="Arial" w:cs="Arial"/>
          <w:b/>
          <w:color w:val="000000"/>
          <w:sz w:val="24"/>
          <w:szCs w:val="24"/>
          <w:lang w:eastAsia="pt-BR"/>
        </w:rPr>
      </w:pPr>
    </w:p>
    <w:p w:rsidR="008E104D" w:rsidRDefault="008E104D" w:rsidP="00FF4CB2">
      <w:pPr>
        <w:spacing w:before="100" w:beforeAutospacing="1" w:after="100" w:afterAutospacing="1" w:line="240" w:lineRule="auto"/>
        <w:jc w:val="both"/>
        <w:rPr>
          <w:rFonts w:ascii="Arial" w:eastAsia="Times New Roman" w:hAnsi="Arial" w:cs="Arial"/>
          <w:b/>
          <w:color w:val="000000"/>
          <w:sz w:val="24"/>
          <w:szCs w:val="24"/>
          <w:lang w:eastAsia="pt-BR"/>
        </w:rPr>
      </w:pPr>
    </w:p>
    <w:p w:rsidR="008E104D" w:rsidRDefault="008E104D" w:rsidP="00FF4CB2">
      <w:pPr>
        <w:spacing w:before="100" w:beforeAutospacing="1" w:after="100" w:afterAutospacing="1" w:line="240" w:lineRule="auto"/>
        <w:jc w:val="both"/>
        <w:rPr>
          <w:rFonts w:ascii="Arial" w:eastAsia="Times New Roman" w:hAnsi="Arial" w:cs="Arial"/>
          <w:b/>
          <w:color w:val="000000"/>
          <w:sz w:val="24"/>
          <w:szCs w:val="24"/>
          <w:lang w:eastAsia="pt-BR"/>
        </w:rPr>
      </w:pPr>
    </w:p>
    <w:p w:rsidR="00571F1A" w:rsidRPr="00C44279" w:rsidRDefault="00571F1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C44279">
        <w:rPr>
          <w:rFonts w:ascii="Arial" w:eastAsia="Times New Roman" w:hAnsi="Arial" w:cs="Arial"/>
          <w:color w:val="000000"/>
          <w:sz w:val="24"/>
          <w:szCs w:val="24"/>
          <w:lang w:eastAsia="pt-BR"/>
        </w:rPr>
        <w:t>§ 3º As famílias beneficiadas ficar</w:t>
      </w:r>
      <w:r w:rsidR="00314E30" w:rsidRPr="00C44279">
        <w:rPr>
          <w:rFonts w:ascii="Arial" w:eastAsia="Times New Roman" w:hAnsi="Arial" w:cs="Arial"/>
          <w:color w:val="000000"/>
          <w:sz w:val="24"/>
          <w:szCs w:val="24"/>
          <w:lang w:eastAsia="pt-BR"/>
        </w:rPr>
        <w:t>ão</w:t>
      </w:r>
      <w:r w:rsidRPr="00C44279">
        <w:rPr>
          <w:rFonts w:ascii="Arial" w:eastAsia="Times New Roman" w:hAnsi="Arial" w:cs="Arial"/>
          <w:color w:val="000000"/>
          <w:sz w:val="24"/>
          <w:szCs w:val="24"/>
          <w:lang w:eastAsia="pt-BR"/>
        </w:rPr>
        <w:t xml:space="preserve"> obrigadas a acompanhar a construção, servindo de assistentes ao construtor da obra e fiscalizadora</w:t>
      </w:r>
      <w:r w:rsidR="00314E30" w:rsidRPr="00C44279">
        <w:rPr>
          <w:rFonts w:ascii="Arial" w:eastAsia="Times New Roman" w:hAnsi="Arial" w:cs="Arial"/>
          <w:color w:val="000000"/>
          <w:sz w:val="24"/>
          <w:szCs w:val="24"/>
          <w:lang w:eastAsia="pt-BR"/>
        </w:rPr>
        <w:t>s</w:t>
      </w:r>
      <w:r w:rsidRPr="00C44279">
        <w:rPr>
          <w:rFonts w:ascii="Arial" w:eastAsia="Times New Roman" w:hAnsi="Arial" w:cs="Arial"/>
          <w:color w:val="000000"/>
          <w:sz w:val="24"/>
          <w:szCs w:val="24"/>
          <w:lang w:eastAsia="pt-BR"/>
        </w:rPr>
        <w:t xml:space="preserve"> do processo.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7º Para atendimento do auxílio de melhoria habitacional, disposto nesta lei, f</w:t>
      </w:r>
      <w:r w:rsidR="00C44279">
        <w:rPr>
          <w:rFonts w:ascii="Arial" w:eastAsia="Times New Roman" w:hAnsi="Arial" w:cs="Arial"/>
          <w:color w:val="000000"/>
          <w:sz w:val="24"/>
          <w:szCs w:val="24"/>
          <w:lang w:eastAsia="pt-BR"/>
        </w:rPr>
        <w:t>ica o Poder Executivo Municipal</w:t>
      </w:r>
      <w:r w:rsidRPr="00FF4CB2">
        <w:rPr>
          <w:rFonts w:ascii="Arial" w:eastAsia="Times New Roman" w:hAnsi="Arial" w:cs="Arial"/>
          <w:color w:val="000000"/>
          <w:sz w:val="24"/>
          <w:szCs w:val="24"/>
          <w:lang w:eastAsia="pt-BR"/>
        </w:rPr>
        <w:t xml:space="preserve"> autorizado a:</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 Adquirir e doar nos termos desta Lei, materiais de construção;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 Aplicar o instrumento jurídico que couber para proceder às doações previstas nesta Lei;</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III. Editar, normatizar, regulamentar ou emitir ato administrativo necessário ao fiel cumprimento desta Lei;</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IV. Firmar convênios com entidades civis organizadas sem fins lucrativos, para desenvolvimento do auxílio de melhoria habitacional;</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V. Excepcionalmente fazer uso do quadro de servidores do Município para auxiliar na execução das reformas.</w:t>
      </w:r>
    </w:p>
    <w:p w:rsidR="0093576A" w:rsidRPr="00314E30" w:rsidRDefault="0093576A" w:rsidP="00FF4CB2">
      <w:pPr>
        <w:spacing w:before="100" w:beforeAutospacing="1" w:after="100" w:afterAutospacing="1" w:line="240" w:lineRule="auto"/>
        <w:jc w:val="both"/>
        <w:rPr>
          <w:rFonts w:ascii="Arial" w:eastAsia="Times New Roman" w:hAnsi="Arial" w:cs="Arial"/>
          <w:b/>
          <w:color w:val="000000"/>
          <w:sz w:val="24"/>
          <w:szCs w:val="24"/>
          <w:lang w:eastAsia="pt-BR"/>
        </w:rPr>
      </w:pPr>
      <w:r w:rsidRPr="00314E30">
        <w:rPr>
          <w:rFonts w:ascii="Arial" w:eastAsia="Times New Roman" w:hAnsi="Arial" w:cs="Arial"/>
          <w:b/>
          <w:color w:val="000000"/>
          <w:sz w:val="24"/>
          <w:szCs w:val="24"/>
          <w:lang w:eastAsia="pt-BR"/>
        </w:rPr>
        <w:t>DAS DISPOSIÇÕES GERAIS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8º Caberá à Secretaria Municipal d</w:t>
      </w:r>
      <w:r w:rsidR="00314E30">
        <w:rPr>
          <w:rFonts w:ascii="Arial" w:eastAsia="Times New Roman" w:hAnsi="Arial" w:cs="Arial"/>
          <w:color w:val="000000"/>
          <w:sz w:val="24"/>
          <w:szCs w:val="24"/>
          <w:lang w:eastAsia="pt-BR"/>
        </w:rPr>
        <w:t>o Trabalho, Habitação e</w:t>
      </w:r>
      <w:r w:rsidRPr="00FF4CB2">
        <w:rPr>
          <w:rFonts w:ascii="Arial" w:eastAsia="Times New Roman" w:hAnsi="Arial" w:cs="Arial"/>
          <w:color w:val="000000"/>
          <w:sz w:val="24"/>
          <w:szCs w:val="24"/>
          <w:lang w:eastAsia="pt-BR"/>
        </w:rPr>
        <w:t>Assistência Social:</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 A coordenação geral, a operacionalização, o acompanhamento e a avaliação da prestação do auxílio de melhorias habitacionais</w:t>
      </w:r>
      <w:r w:rsidR="00314E30">
        <w:rPr>
          <w:rFonts w:ascii="Arial" w:eastAsia="Times New Roman" w:hAnsi="Arial" w:cs="Arial"/>
          <w:color w:val="000000"/>
          <w:sz w:val="24"/>
          <w:szCs w:val="24"/>
          <w:lang w:eastAsia="pt-BR"/>
        </w:rPr>
        <w:t xml:space="preserve"> serão fiscalizadas pelo Conselho Municipal de Habitação com o auxílio do Engenheiro Civil do Município</w:t>
      </w:r>
      <w:r w:rsidRPr="00FF4CB2">
        <w:rPr>
          <w:rFonts w:ascii="Arial" w:eastAsia="Times New Roman" w:hAnsi="Arial" w:cs="Arial"/>
          <w:color w:val="000000"/>
          <w:sz w:val="24"/>
          <w:szCs w:val="24"/>
          <w:lang w:eastAsia="pt-BR"/>
        </w:rPr>
        <w:t>;</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 Estipular prazo para a execução da obra e fiscalizar o devido emprego dos materiais concedidos</w:t>
      </w:r>
      <w:r w:rsidR="00314E30">
        <w:rPr>
          <w:rFonts w:ascii="Arial" w:eastAsia="Times New Roman" w:hAnsi="Arial" w:cs="Arial"/>
          <w:color w:val="000000"/>
          <w:sz w:val="24"/>
          <w:szCs w:val="24"/>
          <w:lang w:eastAsia="pt-BR"/>
        </w:rPr>
        <w:t xml:space="preserve">, com acompanhamento do Conselho Municipal de Habitação e do Engenheiro Civil do </w:t>
      </w:r>
      <w:r w:rsidR="008E104D">
        <w:rPr>
          <w:rFonts w:ascii="Arial" w:eastAsia="Times New Roman" w:hAnsi="Arial" w:cs="Arial"/>
          <w:color w:val="000000"/>
          <w:sz w:val="24"/>
          <w:szCs w:val="24"/>
          <w:lang w:eastAsia="pt-BR"/>
        </w:rPr>
        <w:t>Município;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III. A realização de estudos da realidade e monitoramento da demanda para concessão dos aux</w:t>
      </w:r>
      <w:r w:rsidR="00314E30">
        <w:rPr>
          <w:rFonts w:ascii="Arial" w:eastAsia="Times New Roman" w:hAnsi="Arial" w:cs="Arial"/>
          <w:color w:val="000000"/>
          <w:sz w:val="24"/>
          <w:szCs w:val="24"/>
          <w:lang w:eastAsia="pt-BR"/>
        </w:rPr>
        <w:t>í</w:t>
      </w:r>
      <w:r w:rsidRPr="00FF4CB2">
        <w:rPr>
          <w:rFonts w:ascii="Arial" w:eastAsia="Times New Roman" w:hAnsi="Arial" w:cs="Arial"/>
          <w:color w:val="000000"/>
          <w:sz w:val="24"/>
          <w:szCs w:val="24"/>
          <w:lang w:eastAsia="pt-BR"/>
        </w:rPr>
        <w:t>lio</w:t>
      </w:r>
      <w:r w:rsidR="00BA49C6">
        <w:rPr>
          <w:rFonts w:ascii="Arial" w:eastAsia="Times New Roman" w:hAnsi="Arial" w:cs="Arial"/>
          <w:color w:val="000000"/>
          <w:sz w:val="24"/>
          <w:szCs w:val="24"/>
          <w:lang w:eastAsia="pt-BR"/>
        </w:rPr>
        <w:t>s</w:t>
      </w:r>
      <w:r w:rsidRPr="00FF4CB2">
        <w:rPr>
          <w:rFonts w:ascii="Arial" w:eastAsia="Times New Roman" w:hAnsi="Arial" w:cs="Arial"/>
          <w:color w:val="000000"/>
          <w:sz w:val="24"/>
          <w:szCs w:val="24"/>
          <w:lang w:eastAsia="pt-BR"/>
        </w:rPr>
        <w:t xml:space="preserve"> de melhorias habitacionais;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IV. Expedir as instruções e instituir formulários e modelos de documentos necessários à operacionalização do auxílio de melhorias habitacionais;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 xml:space="preserve">V. Criar e manter um sistema de arquivos e cadastros onde constarão informações relativas </w:t>
      </w:r>
      <w:r w:rsidR="008E104D" w:rsidRPr="00FF4CB2">
        <w:rPr>
          <w:rFonts w:ascii="Arial" w:eastAsia="Times New Roman" w:hAnsi="Arial" w:cs="Arial"/>
          <w:color w:val="000000"/>
          <w:sz w:val="24"/>
          <w:szCs w:val="24"/>
          <w:lang w:eastAsia="pt-BR"/>
        </w:rPr>
        <w:t>às</w:t>
      </w:r>
      <w:r w:rsidRPr="00FF4CB2">
        <w:rPr>
          <w:rFonts w:ascii="Arial" w:eastAsia="Times New Roman" w:hAnsi="Arial" w:cs="Arial"/>
          <w:color w:val="000000"/>
          <w:sz w:val="24"/>
          <w:szCs w:val="24"/>
          <w:lang w:eastAsia="pt-BR"/>
        </w:rPr>
        <w:t xml:space="preserve"> famílias beneficiadas, podendo o mesmo ser objeto de fiscalização do Conselho Municipal de Habitação.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9º Caberá ao Conselho Municipal de Habitação:</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 Fiscalizar a aplicação do auxílio, se os critérios para seu acesso estão sendo respeitados;</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 Regulamentar situações não especificadas por esta lei.</w:t>
      </w:r>
    </w:p>
    <w:p w:rsidR="00C44279" w:rsidRDefault="00C44279" w:rsidP="00FF4CB2">
      <w:pPr>
        <w:spacing w:before="100" w:beforeAutospacing="1" w:after="100" w:afterAutospacing="1" w:line="240" w:lineRule="auto"/>
        <w:jc w:val="both"/>
        <w:rPr>
          <w:rFonts w:ascii="Arial" w:eastAsia="Times New Roman" w:hAnsi="Arial" w:cs="Arial"/>
          <w:color w:val="000000"/>
          <w:sz w:val="24"/>
          <w:szCs w:val="24"/>
          <w:lang w:eastAsia="pt-BR"/>
        </w:rPr>
      </w:pPr>
    </w:p>
    <w:p w:rsidR="00C44279" w:rsidRDefault="00C44279" w:rsidP="00FF4CB2">
      <w:pPr>
        <w:spacing w:before="100" w:beforeAutospacing="1" w:after="100" w:afterAutospacing="1" w:line="240" w:lineRule="auto"/>
        <w:jc w:val="both"/>
        <w:rPr>
          <w:rFonts w:ascii="Arial" w:eastAsia="Times New Roman" w:hAnsi="Arial" w:cs="Arial"/>
          <w:color w:val="000000"/>
          <w:sz w:val="24"/>
          <w:szCs w:val="24"/>
          <w:lang w:eastAsia="pt-BR"/>
        </w:rPr>
      </w:pPr>
    </w:p>
    <w:p w:rsidR="00571F1A" w:rsidRPr="00FF4CB2" w:rsidRDefault="00571F1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III. Deliberar sobre a indicação das famílias a serem beneficiadas com o programa.</w:t>
      </w:r>
    </w:p>
    <w:p w:rsidR="00571F1A" w:rsidRPr="00FF4CB2" w:rsidRDefault="00571F1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Art.10º Caberá ao Beneficiário:</w:t>
      </w:r>
    </w:p>
    <w:p w:rsidR="0044601B" w:rsidRPr="00FF4CB2" w:rsidRDefault="0044601B"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 Receber o material, bem com</w:t>
      </w:r>
      <w:r w:rsidR="00314E30">
        <w:rPr>
          <w:rFonts w:ascii="Arial" w:eastAsia="Times New Roman" w:hAnsi="Arial" w:cs="Arial"/>
          <w:color w:val="000000"/>
          <w:sz w:val="24"/>
          <w:szCs w:val="24"/>
          <w:lang w:eastAsia="pt-BR"/>
        </w:rPr>
        <w:t>o</w:t>
      </w:r>
      <w:r w:rsidRPr="00FF4CB2">
        <w:rPr>
          <w:rFonts w:ascii="Arial" w:eastAsia="Times New Roman" w:hAnsi="Arial" w:cs="Arial"/>
          <w:color w:val="000000"/>
          <w:sz w:val="24"/>
          <w:szCs w:val="24"/>
          <w:lang w:eastAsia="pt-BR"/>
        </w:rPr>
        <w:t xml:space="preserve"> realizar a conferência e dar ciência do recebimento e das condições;</w:t>
      </w:r>
    </w:p>
    <w:p w:rsidR="0044601B" w:rsidRPr="00FF4CB2" w:rsidRDefault="0044601B"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 Armazenar o Material em local adequado, bem como se responsabilizar pela manutenção</w:t>
      </w:r>
      <w:r w:rsidR="00314E30">
        <w:rPr>
          <w:rFonts w:ascii="Arial" w:eastAsia="Times New Roman" w:hAnsi="Arial" w:cs="Arial"/>
          <w:color w:val="000000"/>
          <w:sz w:val="24"/>
          <w:szCs w:val="24"/>
          <w:lang w:eastAsia="pt-BR"/>
        </w:rPr>
        <w:t xml:space="preserve">e conservação </w:t>
      </w:r>
      <w:r w:rsidRPr="00FF4CB2">
        <w:rPr>
          <w:rFonts w:ascii="Arial" w:eastAsia="Times New Roman" w:hAnsi="Arial" w:cs="Arial"/>
          <w:color w:val="000000"/>
          <w:sz w:val="24"/>
          <w:szCs w:val="24"/>
          <w:lang w:eastAsia="pt-BR"/>
        </w:rPr>
        <w:t>do mesmo:</w:t>
      </w:r>
    </w:p>
    <w:p w:rsidR="0044601B" w:rsidRDefault="0044601B"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II. Contratar os serviços de mão de obra e arcar com todas as obrigações com ele pactuadas.</w:t>
      </w:r>
    </w:p>
    <w:p w:rsidR="00BA49C6" w:rsidRDefault="00BA49C6" w:rsidP="00FF4CB2">
      <w:pPr>
        <w:spacing w:before="100" w:beforeAutospacing="1" w:after="100" w:afterAutospacing="1" w:line="240" w:lineRule="auto"/>
        <w:jc w:val="both"/>
        <w:rPr>
          <w:rFonts w:ascii="Arial" w:eastAsia="Times New Roman" w:hAnsi="Arial" w:cs="Arial"/>
          <w:color w:val="000000"/>
          <w:sz w:val="24"/>
          <w:szCs w:val="24"/>
          <w:lang w:eastAsia="pt-BR"/>
        </w:rPr>
      </w:pPr>
      <w:r>
        <w:rPr>
          <w:rFonts w:ascii="Arial" w:eastAsia="Times New Roman" w:hAnsi="Arial" w:cs="Arial"/>
          <w:color w:val="000000"/>
          <w:sz w:val="24"/>
          <w:szCs w:val="24"/>
          <w:lang w:eastAsia="pt-BR"/>
        </w:rPr>
        <w:t>Parágrafo único – O beneficiário somente receberá a doação do Material, mediante a assinatura de termo de compromisso junto a</w:t>
      </w:r>
      <w:r w:rsidRPr="00FF4CB2">
        <w:rPr>
          <w:rFonts w:ascii="Arial" w:eastAsia="Times New Roman" w:hAnsi="Arial" w:cs="Arial"/>
          <w:color w:val="000000"/>
          <w:sz w:val="24"/>
          <w:szCs w:val="24"/>
          <w:lang w:eastAsia="pt-BR"/>
        </w:rPr>
        <w:t>Secretaria Municipal d</w:t>
      </w:r>
      <w:r>
        <w:rPr>
          <w:rFonts w:ascii="Arial" w:eastAsia="Times New Roman" w:hAnsi="Arial" w:cs="Arial"/>
          <w:color w:val="000000"/>
          <w:sz w:val="24"/>
          <w:szCs w:val="24"/>
          <w:lang w:eastAsia="pt-BR"/>
        </w:rPr>
        <w:t xml:space="preserve">o Trabalho, Habitação e </w:t>
      </w:r>
      <w:r w:rsidRPr="00FF4CB2">
        <w:rPr>
          <w:rFonts w:ascii="Arial" w:eastAsia="Times New Roman" w:hAnsi="Arial" w:cs="Arial"/>
          <w:color w:val="000000"/>
          <w:sz w:val="24"/>
          <w:szCs w:val="24"/>
          <w:lang w:eastAsia="pt-BR"/>
        </w:rPr>
        <w:t xml:space="preserve"> Assistência Social</w:t>
      </w:r>
      <w:r>
        <w:rPr>
          <w:rFonts w:ascii="Arial" w:eastAsia="Times New Roman" w:hAnsi="Arial" w:cs="Arial"/>
          <w:color w:val="000000"/>
          <w:sz w:val="24"/>
          <w:szCs w:val="24"/>
          <w:lang w:eastAsia="pt-BR"/>
        </w:rPr>
        <w:t>, responsabilizando-se pelo pagamento dos serviços de mão de obra.</w:t>
      </w:r>
    </w:p>
    <w:p w:rsidR="0093576A" w:rsidRPr="00FF4CB2"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Art.1</w:t>
      </w:r>
      <w:r w:rsidR="0044601B" w:rsidRPr="00FF4CB2">
        <w:rPr>
          <w:rFonts w:ascii="Arial" w:eastAsia="Times New Roman" w:hAnsi="Arial" w:cs="Arial"/>
          <w:color w:val="000000"/>
          <w:sz w:val="24"/>
          <w:szCs w:val="24"/>
          <w:lang w:eastAsia="pt-BR"/>
        </w:rPr>
        <w:t>1</w:t>
      </w:r>
      <w:r w:rsidRPr="00FF4CB2">
        <w:rPr>
          <w:rFonts w:ascii="Arial" w:eastAsia="Times New Roman" w:hAnsi="Arial" w:cs="Arial"/>
          <w:color w:val="000000"/>
          <w:sz w:val="24"/>
          <w:szCs w:val="24"/>
          <w:lang w:eastAsia="pt-BR"/>
        </w:rPr>
        <w:t xml:space="preserve"> As despesas decorrentes desta Lei ocorrerão por conta de dotação orçamentária, prevista na Unidade Orçamentária do Fundo Municipal de Habitação, para cada exercício financeiro, bem como outros oriundos do Governo Federal, Estadual e de instituições financeiras ou doações.</w:t>
      </w:r>
    </w:p>
    <w:p w:rsidR="004B66A2" w:rsidRPr="00FF4CB2" w:rsidRDefault="004B66A2"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w:t>
      </w:r>
      <w:r>
        <w:rPr>
          <w:rFonts w:ascii="Arial" w:eastAsia="Times New Roman" w:hAnsi="Arial" w:cs="Arial"/>
          <w:color w:val="000000"/>
          <w:sz w:val="24"/>
          <w:szCs w:val="24"/>
          <w:lang w:eastAsia="pt-BR"/>
        </w:rPr>
        <w:t>rt. 1</w:t>
      </w:r>
      <w:r w:rsidR="00C7567B">
        <w:rPr>
          <w:rFonts w:ascii="Arial" w:eastAsia="Times New Roman" w:hAnsi="Arial" w:cs="Arial"/>
          <w:color w:val="000000"/>
          <w:sz w:val="24"/>
          <w:szCs w:val="24"/>
          <w:lang w:eastAsia="pt-BR"/>
        </w:rPr>
        <w:t>2</w:t>
      </w:r>
      <w:r w:rsidRPr="00FA2D55">
        <w:rPr>
          <w:rFonts w:ascii="Arial" w:hAnsi="Arial" w:cs="Arial"/>
          <w:sz w:val="24"/>
          <w:szCs w:val="24"/>
        </w:rPr>
        <w:t xml:space="preserve">Os demais casos omissos nesta Lei serão deliberados pelo Conselho Municipal de Habitação, quando for possível e devendo sempre ser observadas as suas atribuições fixadas pela Lei </w:t>
      </w:r>
      <w:r w:rsidR="00C7567B">
        <w:rPr>
          <w:rFonts w:ascii="Arial" w:hAnsi="Arial" w:cs="Arial"/>
          <w:sz w:val="24"/>
          <w:szCs w:val="24"/>
        </w:rPr>
        <w:t>635/12 ou haverá regulamentação através de Decreto Municipal</w:t>
      </w:r>
      <w:r w:rsidRPr="00FA2D55">
        <w:rPr>
          <w:rFonts w:ascii="Arial" w:hAnsi="Arial" w:cs="Arial"/>
          <w:sz w:val="24"/>
          <w:szCs w:val="24"/>
        </w:rPr>
        <w:t>.</w:t>
      </w:r>
    </w:p>
    <w:p w:rsidR="00C7567B" w:rsidRDefault="0093576A" w:rsidP="00FF4CB2">
      <w:pPr>
        <w:spacing w:before="100" w:beforeAutospacing="1" w:after="100" w:afterAutospacing="1" w:line="240" w:lineRule="auto"/>
        <w:jc w:val="both"/>
        <w:rPr>
          <w:rFonts w:ascii="Arial" w:eastAsia="Times New Roman" w:hAnsi="Arial" w:cs="Arial"/>
          <w:color w:val="000000"/>
          <w:sz w:val="24"/>
          <w:szCs w:val="24"/>
          <w:lang w:eastAsia="pt-BR"/>
        </w:rPr>
      </w:pPr>
      <w:r w:rsidRPr="00FF4CB2">
        <w:rPr>
          <w:rFonts w:ascii="Arial" w:eastAsia="Times New Roman" w:hAnsi="Arial" w:cs="Arial"/>
          <w:color w:val="000000"/>
          <w:sz w:val="24"/>
          <w:szCs w:val="24"/>
          <w:lang w:eastAsia="pt-BR"/>
        </w:rPr>
        <w:t>Art. 1</w:t>
      </w:r>
      <w:r w:rsidR="004B66A2">
        <w:rPr>
          <w:rFonts w:ascii="Arial" w:eastAsia="Times New Roman" w:hAnsi="Arial" w:cs="Arial"/>
          <w:color w:val="000000"/>
          <w:sz w:val="24"/>
          <w:szCs w:val="24"/>
          <w:lang w:eastAsia="pt-BR"/>
        </w:rPr>
        <w:t>4</w:t>
      </w:r>
      <w:r w:rsidRPr="00FF4CB2">
        <w:rPr>
          <w:rFonts w:ascii="Arial" w:eastAsia="Times New Roman" w:hAnsi="Arial" w:cs="Arial"/>
          <w:color w:val="000000"/>
          <w:sz w:val="24"/>
          <w:szCs w:val="24"/>
          <w:lang w:eastAsia="pt-BR"/>
        </w:rPr>
        <w:t xml:space="preserve"> Esta Lei entra em vigor na data de sua publicação</w:t>
      </w:r>
      <w:r w:rsidR="00C7567B">
        <w:rPr>
          <w:rFonts w:ascii="Arial" w:eastAsia="Times New Roman" w:hAnsi="Arial" w:cs="Arial"/>
          <w:color w:val="000000"/>
          <w:sz w:val="24"/>
          <w:szCs w:val="24"/>
          <w:lang w:eastAsia="pt-BR"/>
        </w:rPr>
        <w:t>.</w:t>
      </w:r>
      <w:r w:rsidRPr="00FF4CB2">
        <w:rPr>
          <w:rFonts w:ascii="Arial" w:eastAsia="Times New Roman" w:hAnsi="Arial" w:cs="Arial"/>
          <w:color w:val="000000"/>
          <w:sz w:val="24"/>
          <w:szCs w:val="24"/>
          <w:lang w:eastAsia="pt-BR"/>
        </w:rPr>
        <w:t>,</w:t>
      </w:r>
    </w:p>
    <w:p w:rsidR="006B72AC" w:rsidRPr="00C44279" w:rsidRDefault="00FF4CB2" w:rsidP="00FF4CB2">
      <w:pPr>
        <w:spacing w:before="100" w:beforeAutospacing="1" w:after="100" w:afterAutospacing="1" w:line="240" w:lineRule="auto"/>
        <w:jc w:val="both"/>
        <w:rPr>
          <w:rFonts w:ascii="Arial" w:hAnsi="Arial" w:cs="Arial"/>
          <w:sz w:val="24"/>
          <w:szCs w:val="24"/>
        </w:rPr>
      </w:pPr>
      <w:r w:rsidRPr="00C44279">
        <w:rPr>
          <w:rFonts w:ascii="Arial" w:hAnsi="Arial" w:cs="Arial"/>
          <w:sz w:val="24"/>
          <w:szCs w:val="24"/>
        </w:rPr>
        <w:t xml:space="preserve">GABINETE DO PREFEITO MUNICIPAL DE SANTA MARGARIDA DO SUL, EM </w:t>
      </w:r>
      <w:r w:rsidR="00781161" w:rsidRPr="00C44279">
        <w:rPr>
          <w:rFonts w:ascii="Arial" w:hAnsi="Arial" w:cs="Arial"/>
          <w:sz w:val="24"/>
          <w:szCs w:val="24"/>
        </w:rPr>
        <w:t>12</w:t>
      </w:r>
      <w:r w:rsidRPr="00C44279">
        <w:rPr>
          <w:rFonts w:ascii="Arial" w:hAnsi="Arial" w:cs="Arial"/>
          <w:sz w:val="24"/>
          <w:szCs w:val="24"/>
        </w:rPr>
        <w:t xml:space="preserve"> DE </w:t>
      </w:r>
      <w:r w:rsidR="00781161" w:rsidRPr="00C44279">
        <w:rPr>
          <w:rFonts w:ascii="Arial" w:hAnsi="Arial" w:cs="Arial"/>
          <w:sz w:val="24"/>
          <w:szCs w:val="24"/>
        </w:rPr>
        <w:t>NOVEMBRO</w:t>
      </w:r>
      <w:r w:rsidRPr="00C44279">
        <w:rPr>
          <w:rFonts w:ascii="Arial" w:hAnsi="Arial" w:cs="Arial"/>
          <w:sz w:val="24"/>
          <w:szCs w:val="24"/>
        </w:rPr>
        <w:t xml:space="preserve"> DE 2018.</w:t>
      </w:r>
    </w:p>
    <w:p w:rsidR="00C7567B" w:rsidRDefault="00C7567B" w:rsidP="00FF4CB2">
      <w:pPr>
        <w:spacing w:before="100" w:beforeAutospacing="1" w:after="100" w:afterAutospacing="1" w:line="240" w:lineRule="auto"/>
        <w:jc w:val="both"/>
        <w:rPr>
          <w:rFonts w:ascii="Arial" w:hAnsi="Arial" w:cs="Arial"/>
          <w:sz w:val="24"/>
          <w:szCs w:val="24"/>
        </w:rPr>
      </w:pPr>
    </w:p>
    <w:p w:rsidR="00C7567B" w:rsidRPr="00C44279" w:rsidRDefault="00C7567B" w:rsidP="00C7567B">
      <w:pPr>
        <w:spacing w:before="100" w:beforeAutospacing="1" w:after="100" w:afterAutospacing="1" w:line="240" w:lineRule="auto"/>
        <w:jc w:val="center"/>
        <w:rPr>
          <w:rFonts w:ascii="Arial" w:hAnsi="Arial" w:cs="Arial"/>
          <w:sz w:val="24"/>
          <w:szCs w:val="24"/>
        </w:rPr>
      </w:pPr>
      <w:r w:rsidRPr="00C44279">
        <w:rPr>
          <w:rFonts w:ascii="Arial" w:hAnsi="Arial" w:cs="Arial"/>
          <w:sz w:val="24"/>
          <w:szCs w:val="24"/>
        </w:rPr>
        <w:t>LUIZ FELIPE BRENNER MACHADO</w:t>
      </w:r>
    </w:p>
    <w:p w:rsidR="00C7567B" w:rsidRDefault="00C7567B" w:rsidP="00C7567B">
      <w:pPr>
        <w:spacing w:before="100" w:beforeAutospacing="1" w:after="100" w:afterAutospacing="1" w:line="240" w:lineRule="auto"/>
        <w:jc w:val="center"/>
        <w:rPr>
          <w:rFonts w:ascii="Arial" w:hAnsi="Arial" w:cs="Arial"/>
          <w:b/>
          <w:sz w:val="24"/>
          <w:szCs w:val="24"/>
        </w:rPr>
      </w:pPr>
      <w:r w:rsidRPr="00C7567B">
        <w:rPr>
          <w:rFonts w:ascii="Arial" w:hAnsi="Arial" w:cs="Arial"/>
          <w:b/>
          <w:sz w:val="24"/>
          <w:szCs w:val="24"/>
        </w:rPr>
        <w:t>PREFEITO MUNICIPAL</w:t>
      </w:r>
    </w:p>
    <w:p w:rsidR="0061042E" w:rsidRDefault="0061042E" w:rsidP="00C7567B">
      <w:pPr>
        <w:spacing w:before="100" w:beforeAutospacing="1" w:after="100" w:afterAutospacing="1" w:line="240" w:lineRule="auto"/>
        <w:jc w:val="center"/>
        <w:rPr>
          <w:rFonts w:ascii="Arial" w:hAnsi="Arial" w:cs="Arial"/>
          <w:b/>
          <w:sz w:val="24"/>
          <w:szCs w:val="24"/>
        </w:rPr>
      </w:pPr>
    </w:p>
    <w:p w:rsidR="0061042E" w:rsidRDefault="0061042E" w:rsidP="00C7567B">
      <w:pPr>
        <w:spacing w:before="100" w:beforeAutospacing="1" w:after="100" w:afterAutospacing="1" w:line="240" w:lineRule="auto"/>
        <w:jc w:val="center"/>
        <w:rPr>
          <w:rFonts w:ascii="Arial" w:hAnsi="Arial" w:cs="Arial"/>
          <w:b/>
          <w:sz w:val="24"/>
          <w:szCs w:val="24"/>
        </w:rPr>
      </w:pPr>
    </w:p>
    <w:p w:rsidR="0061042E" w:rsidRDefault="0061042E" w:rsidP="00C7567B">
      <w:pPr>
        <w:spacing w:before="100" w:beforeAutospacing="1" w:after="100" w:afterAutospacing="1" w:line="240" w:lineRule="auto"/>
        <w:jc w:val="center"/>
        <w:rPr>
          <w:rFonts w:ascii="Arial" w:hAnsi="Arial" w:cs="Arial"/>
          <w:b/>
          <w:sz w:val="24"/>
          <w:szCs w:val="24"/>
        </w:rPr>
      </w:pPr>
    </w:p>
    <w:p w:rsidR="0061042E" w:rsidRDefault="0061042E" w:rsidP="00C7567B">
      <w:pPr>
        <w:spacing w:before="100" w:beforeAutospacing="1" w:after="100" w:afterAutospacing="1" w:line="240" w:lineRule="auto"/>
        <w:jc w:val="center"/>
        <w:rPr>
          <w:rFonts w:ascii="Arial" w:hAnsi="Arial" w:cs="Arial"/>
          <w:b/>
          <w:sz w:val="24"/>
          <w:szCs w:val="24"/>
        </w:rPr>
      </w:pPr>
    </w:p>
    <w:p w:rsidR="0061042E" w:rsidRDefault="0061042E" w:rsidP="00C7567B">
      <w:pPr>
        <w:spacing w:before="100" w:beforeAutospacing="1" w:after="100" w:afterAutospacing="1" w:line="240" w:lineRule="auto"/>
        <w:jc w:val="center"/>
        <w:rPr>
          <w:rFonts w:ascii="Arial" w:hAnsi="Arial" w:cs="Arial"/>
          <w:b/>
          <w:sz w:val="24"/>
          <w:szCs w:val="24"/>
        </w:rPr>
      </w:pPr>
      <w:bookmarkStart w:id="0" w:name="_GoBack"/>
      <w:bookmarkEnd w:id="0"/>
    </w:p>
    <w:p w:rsidR="0061042E" w:rsidRDefault="0061042E" w:rsidP="00C7567B">
      <w:pPr>
        <w:spacing w:before="100" w:beforeAutospacing="1" w:after="100" w:afterAutospacing="1" w:line="240" w:lineRule="auto"/>
        <w:jc w:val="center"/>
        <w:rPr>
          <w:rFonts w:ascii="Arial" w:hAnsi="Arial" w:cs="Arial"/>
          <w:b/>
          <w:sz w:val="24"/>
          <w:szCs w:val="24"/>
        </w:rPr>
      </w:pPr>
    </w:p>
    <w:p w:rsidR="00C44279" w:rsidRDefault="00C44279" w:rsidP="0061042E">
      <w:pPr>
        <w:spacing w:before="100" w:beforeAutospacing="1" w:after="100" w:afterAutospacing="1" w:line="240" w:lineRule="auto"/>
        <w:jc w:val="center"/>
        <w:rPr>
          <w:rFonts w:ascii="Arial" w:hAnsi="Arial" w:cs="Arial"/>
          <w:b/>
          <w:sz w:val="24"/>
          <w:szCs w:val="24"/>
        </w:rPr>
      </w:pPr>
    </w:p>
    <w:p w:rsidR="00C44279" w:rsidRDefault="00C44279" w:rsidP="0061042E">
      <w:pPr>
        <w:spacing w:before="100" w:beforeAutospacing="1" w:after="100" w:afterAutospacing="1" w:line="240" w:lineRule="auto"/>
        <w:jc w:val="center"/>
        <w:rPr>
          <w:rFonts w:ascii="Arial" w:hAnsi="Arial" w:cs="Arial"/>
          <w:b/>
          <w:sz w:val="24"/>
          <w:szCs w:val="24"/>
        </w:rPr>
      </w:pPr>
    </w:p>
    <w:p w:rsidR="00C44279" w:rsidRDefault="00C44279" w:rsidP="0061042E">
      <w:pPr>
        <w:spacing w:before="100" w:beforeAutospacing="1" w:after="100" w:afterAutospacing="1" w:line="240" w:lineRule="auto"/>
        <w:jc w:val="center"/>
        <w:rPr>
          <w:rFonts w:ascii="Arial" w:hAnsi="Arial" w:cs="Arial"/>
          <w:b/>
          <w:sz w:val="24"/>
          <w:szCs w:val="24"/>
        </w:rPr>
      </w:pPr>
    </w:p>
    <w:p w:rsidR="0061042E" w:rsidRPr="0061042E" w:rsidRDefault="0061042E" w:rsidP="0061042E">
      <w:pPr>
        <w:spacing w:before="100" w:beforeAutospacing="1" w:after="100" w:afterAutospacing="1" w:line="240" w:lineRule="auto"/>
        <w:jc w:val="center"/>
        <w:rPr>
          <w:rFonts w:ascii="Arial" w:hAnsi="Arial" w:cs="Arial"/>
          <w:b/>
          <w:sz w:val="24"/>
          <w:szCs w:val="24"/>
        </w:rPr>
      </w:pPr>
      <w:r w:rsidRPr="0061042E">
        <w:rPr>
          <w:rFonts w:ascii="Arial" w:hAnsi="Arial" w:cs="Arial"/>
          <w:b/>
          <w:sz w:val="24"/>
          <w:szCs w:val="24"/>
        </w:rPr>
        <w:t>MENSAGEM JUSTIFICATIVA</w:t>
      </w:r>
    </w:p>
    <w:p w:rsidR="0061042E" w:rsidRPr="0061042E" w:rsidRDefault="0061042E" w:rsidP="0061042E">
      <w:pPr>
        <w:spacing w:before="100" w:beforeAutospacing="1" w:after="100" w:afterAutospacing="1" w:line="240" w:lineRule="auto"/>
        <w:jc w:val="center"/>
        <w:rPr>
          <w:rFonts w:ascii="Arial" w:hAnsi="Arial" w:cs="Arial"/>
          <w:sz w:val="24"/>
          <w:szCs w:val="24"/>
        </w:rPr>
      </w:pPr>
    </w:p>
    <w:p w:rsidR="0061042E" w:rsidRDefault="0061042E" w:rsidP="0061042E">
      <w:pPr>
        <w:spacing w:before="100" w:beforeAutospacing="1" w:after="100" w:afterAutospacing="1" w:line="240" w:lineRule="auto"/>
        <w:jc w:val="center"/>
        <w:rPr>
          <w:rFonts w:ascii="Arial" w:hAnsi="Arial" w:cs="Arial"/>
          <w:sz w:val="24"/>
          <w:szCs w:val="24"/>
        </w:rPr>
      </w:pPr>
      <w:r w:rsidRPr="0061042E">
        <w:rPr>
          <w:rFonts w:ascii="Arial" w:hAnsi="Arial" w:cs="Arial"/>
          <w:sz w:val="24"/>
          <w:szCs w:val="24"/>
        </w:rPr>
        <w:t>Senhor Presidente</w:t>
      </w:r>
      <w:r>
        <w:rPr>
          <w:rFonts w:ascii="Arial" w:hAnsi="Arial" w:cs="Arial"/>
          <w:sz w:val="24"/>
          <w:szCs w:val="24"/>
        </w:rPr>
        <w:t>,</w:t>
      </w:r>
    </w:p>
    <w:p w:rsidR="0061042E" w:rsidRPr="0061042E" w:rsidRDefault="0061042E" w:rsidP="0061042E">
      <w:pPr>
        <w:spacing w:before="100" w:beforeAutospacing="1" w:after="100" w:afterAutospacing="1" w:line="240" w:lineRule="auto"/>
        <w:jc w:val="center"/>
        <w:rPr>
          <w:rFonts w:ascii="Arial" w:hAnsi="Arial" w:cs="Arial"/>
          <w:sz w:val="24"/>
          <w:szCs w:val="24"/>
        </w:rPr>
      </w:pPr>
      <w:r w:rsidRPr="0061042E">
        <w:rPr>
          <w:rFonts w:ascii="Arial" w:hAnsi="Arial" w:cs="Arial"/>
          <w:sz w:val="24"/>
          <w:szCs w:val="24"/>
        </w:rPr>
        <w:t>Senhores Vereadores</w:t>
      </w:r>
    </w:p>
    <w:p w:rsidR="0061042E" w:rsidRPr="0061042E" w:rsidRDefault="0061042E" w:rsidP="0061042E">
      <w:pPr>
        <w:spacing w:before="100" w:beforeAutospacing="1" w:after="100" w:afterAutospacing="1" w:line="240" w:lineRule="auto"/>
        <w:jc w:val="both"/>
        <w:rPr>
          <w:rFonts w:ascii="Arial" w:hAnsi="Arial" w:cs="Arial"/>
          <w:sz w:val="24"/>
          <w:szCs w:val="24"/>
        </w:rPr>
      </w:pPr>
      <w:r w:rsidRPr="0061042E">
        <w:rPr>
          <w:rFonts w:ascii="Arial" w:hAnsi="Arial" w:cs="Arial"/>
          <w:sz w:val="24"/>
          <w:szCs w:val="24"/>
        </w:rPr>
        <w:t xml:space="preserve"> Encaminhamos para apreciação dos integrantes desta Casa Legislativa, o Projeto de Lei</w:t>
      </w:r>
      <w:r w:rsidR="00C44279">
        <w:rPr>
          <w:rFonts w:ascii="Arial" w:hAnsi="Arial" w:cs="Arial"/>
          <w:sz w:val="24"/>
          <w:szCs w:val="24"/>
        </w:rPr>
        <w:t xml:space="preserve"> Nº 042</w:t>
      </w:r>
      <w:r w:rsidRPr="0061042E">
        <w:rPr>
          <w:rFonts w:ascii="Arial" w:hAnsi="Arial" w:cs="Arial"/>
          <w:sz w:val="24"/>
          <w:szCs w:val="24"/>
        </w:rPr>
        <w:t xml:space="preserve"> que </w:t>
      </w:r>
      <w:r w:rsidRPr="0061042E">
        <w:rPr>
          <w:rFonts w:ascii="Arial" w:hAnsi="Arial" w:cs="Arial"/>
          <w:b/>
          <w:sz w:val="24"/>
          <w:szCs w:val="24"/>
        </w:rPr>
        <w:t>“</w:t>
      </w:r>
      <w:r w:rsidRPr="00C44279">
        <w:rPr>
          <w:rFonts w:ascii="Arial" w:eastAsia="Times New Roman" w:hAnsi="Arial" w:cs="Arial"/>
          <w:i/>
          <w:iCs/>
          <w:lang w:eastAsia="pt-BR"/>
        </w:rPr>
        <w:t>Dispõe sobre a regulamentação da Concessão de auxílio para melhoria habitacional pela Política Municipal de Habitação de Santa Margarida do Sul</w:t>
      </w:r>
      <w:r w:rsidRPr="00C44279">
        <w:rPr>
          <w:rFonts w:ascii="Arial" w:hAnsi="Arial" w:cs="Arial"/>
          <w:sz w:val="24"/>
          <w:szCs w:val="24"/>
        </w:rPr>
        <w:t>”</w:t>
      </w:r>
      <w:r w:rsidR="00C44279">
        <w:rPr>
          <w:rFonts w:ascii="Arial" w:hAnsi="Arial" w:cs="Arial"/>
          <w:sz w:val="24"/>
          <w:szCs w:val="24"/>
        </w:rPr>
        <w:t>,</w:t>
      </w:r>
      <w:r w:rsidRPr="0061042E">
        <w:rPr>
          <w:rFonts w:ascii="Arial" w:hAnsi="Arial" w:cs="Arial"/>
          <w:sz w:val="24"/>
          <w:szCs w:val="24"/>
        </w:rPr>
        <w:t xml:space="preserve"> para que seja analisado e votado pelo Legislativo Municipal na forma regimental. </w:t>
      </w:r>
    </w:p>
    <w:p w:rsidR="0061042E" w:rsidRPr="0061042E" w:rsidRDefault="0061042E" w:rsidP="0061042E">
      <w:pPr>
        <w:spacing w:before="100" w:beforeAutospacing="1" w:after="100" w:afterAutospacing="1" w:line="240" w:lineRule="auto"/>
        <w:jc w:val="both"/>
        <w:rPr>
          <w:rFonts w:ascii="Arial" w:hAnsi="Arial" w:cs="Arial"/>
          <w:sz w:val="24"/>
          <w:szCs w:val="24"/>
        </w:rPr>
      </w:pPr>
      <w:r w:rsidRPr="0061042E">
        <w:rPr>
          <w:rFonts w:ascii="Arial" w:hAnsi="Arial" w:cs="Arial"/>
          <w:sz w:val="24"/>
          <w:szCs w:val="24"/>
        </w:rPr>
        <w:t xml:space="preserve">Considerando o artigo 22 da Lei Orgânica de Assistência Social - LOAS, que institui o direito aos Benefícios Eventuais, o Município de Santa Margarida do Sul, através deste Projeto de Lei, prevê os Benefícios Eventuais ofertados aos munícipes, estabelecendo critérios e formas de acesso. </w:t>
      </w:r>
    </w:p>
    <w:p w:rsidR="0061042E" w:rsidRPr="0061042E" w:rsidRDefault="0061042E" w:rsidP="0061042E">
      <w:pPr>
        <w:spacing w:before="100" w:beforeAutospacing="1" w:after="100" w:afterAutospacing="1" w:line="240" w:lineRule="auto"/>
        <w:jc w:val="both"/>
        <w:rPr>
          <w:rFonts w:ascii="Arial" w:hAnsi="Arial" w:cs="Arial"/>
          <w:sz w:val="24"/>
          <w:szCs w:val="24"/>
        </w:rPr>
      </w:pPr>
      <w:r w:rsidRPr="0061042E">
        <w:rPr>
          <w:rFonts w:ascii="Arial" w:hAnsi="Arial" w:cs="Arial"/>
          <w:sz w:val="24"/>
          <w:szCs w:val="24"/>
        </w:rPr>
        <w:t>Salientamos, que o Conselho Municipal de Assistência Social aprovou tanto os critérios, quanto os valores de cada benefício, e posteriormente irá acompanhar a regulamentação para a concessão dos mesmos.</w:t>
      </w:r>
    </w:p>
    <w:p w:rsidR="0061042E" w:rsidRPr="0061042E" w:rsidRDefault="0061042E" w:rsidP="0061042E">
      <w:pPr>
        <w:spacing w:before="100" w:beforeAutospacing="1" w:after="100" w:afterAutospacing="1" w:line="240" w:lineRule="auto"/>
        <w:jc w:val="both"/>
        <w:rPr>
          <w:rFonts w:ascii="Arial" w:hAnsi="Arial" w:cs="Arial"/>
          <w:sz w:val="24"/>
          <w:szCs w:val="24"/>
        </w:rPr>
      </w:pPr>
      <w:r w:rsidRPr="0061042E">
        <w:rPr>
          <w:rFonts w:ascii="Arial" w:hAnsi="Arial" w:cs="Arial"/>
          <w:sz w:val="24"/>
          <w:szCs w:val="24"/>
        </w:rPr>
        <w:t>Solicito, assim, a apreciação e votação do referido Projeto de Lei, na forma regimental.</w:t>
      </w:r>
    </w:p>
    <w:p w:rsidR="00693BF6" w:rsidRDefault="00693BF6" w:rsidP="0061042E">
      <w:pPr>
        <w:spacing w:before="100" w:beforeAutospacing="1" w:after="100" w:afterAutospacing="1" w:line="240" w:lineRule="auto"/>
        <w:jc w:val="center"/>
        <w:rPr>
          <w:rFonts w:ascii="Arial" w:hAnsi="Arial" w:cs="Arial"/>
          <w:sz w:val="24"/>
          <w:szCs w:val="24"/>
        </w:rPr>
      </w:pPr>
    </w:p>
    <w:p w:rsidR="0061042E" w:rsidRPr="0061042E" w:rsidRDefault="0061042E" w:rsidP="0061042E">
      <w:pPr>
        <w:spacing w:before="100" w:beforeAutospacing="1" w:after="100" w:afterAutospacing="1" w:line="240" w:lineRule="auto"/>
        <w:jc w:val="center"/>
        <w:rPr>
          <w:rFonts w:ascii="Arial" w:hAnsi="Arial" w:cs="Arial"/>
          <w:sz w:val="24"/>
          <w:szCs w:val="24"/>
        </w:rPr>
      </w:pPr>
      <w:r w:rsidRPr="0061042E">
        <w:rPr>
          <w:rFonts w:ascii="Arial" w:hAnsi="Arial" w:cs="Arial"/>
          <w:sz w:val="24"/>
          <w:szCs w:val="24"/>
        </w:rPr>
        <w:t>Santa Margarida do Sul, 12 de Novembro de 2018.</w:t>
      </w:r>
    </w:p>
    <w:p w:rsidR="0061042E" w:rsidRPr="0061042E" w:rsidRDefault="0061042E" w:rsidP="0061042E">
      <w:pPr>
        <w:spacing w:before="100" w:beforeAutospacing="1" w:after="100" w:afterAutospacing="1" w:line="240" w:lineRule="auto"/>
        <w:jc w:val="center"/>
        <w:rPr>
          <w:rFonts w:ascii="Arial" w:hAnsi="Arial" w:cs="Arial"/>
          <w:sz w:val="24"/>
          <w:szCs w:val="24"/>
        </w:rPr>
      </w:pPr>
    </w:p>
    <w:p w:rsidR="0061042E" w:rsidRPr="0061042E" w:rsidRDefault="0061042E" w:rsidP="0061042E">
      <w:pPr>
        <w:pStyle w:val="SemEspaamento"/>
        <w:jc w:val="center"/>
        <w:rPr>
          <w:rFonts w:ascii="Arial" w:hAnsi="Arial" w:cs="Arial"/>
          <w:b/>
          <w:sz w:val="24"/>
          <w:szCs w:val="24"/>
        </w:rPr>
      </w:pPr>
      <w:r w:rsidRPr="0061042E">
        <w:rPr>
          <w:rFonts w:ascii="Arial" w:hAnsi="Arial" w:cs="Arial"/>
          <w:b/>
          <w:sz w:val="24"/>
          <w:szCs w:val="24"/>
        </w:rPr>
        <w:t>LUIZ FELIPE BRENNER MACHADO</w:t>
      </w:r>
    </w:p>
    <w:p w:rsidR="0061042E" w:rsidRPr="0061042E" w:rsidRDefault="0061042E" w:rsidP="0061042E">
      <w:pPr>
        <w:pStyle w:val="SemEspaamento"/>
        <w:jc w:val="center"/>
        <w:rPr>
          <w:rFonts w:ascii="Arial" w:hAnsi="Arial" w:cs="Arial"/>
          <w:b/>
          <w:sz w:val="24"/>
          <w:szCs w:val="24"/>
        </w:rPr>
      </w:pPr>
      <w:r w:rsidRPr="0061042E">
        <w:rPr>
          <w:rFonts w:ascii="Arial" w:hAnsi="Arial" w:cs="Arial"/>
          <w:b/>
          <w:sz w:val="24"/>
          <w:szCs w:val="24"/>
        </w:rPr>
        <w:t>Prefeito Municipal</w:t>
      </w:r>
    </w:p>
    <w:p w:rsidR="0061042E" w:rsidRPr="0061042E" w:rsidRDefault="0061042E">
      <w:pPr>
        <w:pStyle w:val="SemEspaamento"/>
        <w:jc w:val="center"/>
        <w:rPr>
          <w:rFonts w:ascii="Arial" w:hAnsi="Arial" w:cs="Arial"/>
          <w:b/>
          <w:sz w:val="24"/>
          <w:szCs w:val="24"/>
        </w:rPr>
      </w:pPr>
    </w:p>
    <w:sectPr w:rsidR="0061042E" w:rsidRPr="0061042E" w:rsidSect="008E104D">
      <w:pgSz w:w="11906" w:h="16838"/>
      <w:pgMar w:top="1417" w:right="566" w:bottom="141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6C6778"/>
    <w:multiLevelType w:val="hybridMultilevel"/>
    <w:tmpl w:val="1D4EC03C"/>
    <w:lvl w:ilvl="0" w:tplc="18D0329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3576A"/>
    <w:rsid w:val="0008407C"/>
    <w:rsid w:val="00192B80"/>
    <w:rsid w:val="00314E30"/>
    <w:rsid w:val="004041BD"/>
    <w:rsid w:val="0044601B"/>
    <w:rsid w:val="004B66A2"/>
    <w:rsid w:val="00571F1A"/>
    <w:rsid w:val="0061042E"/>
    <w:rsid w:val="00693BF6"/>
    <w:rsid w:val="006B72AC"/>
    <w:rsid w:val="00781161"/>
    <w:rsid w:val="007D1FCC"/>
    <w:rsid w:val="008175A3"/>
    <w:rsid w:val="0082166E"/>
    <w:rsid w:val="008E104D"/>
    <w:rsid w:val="0093576A"/>
    <w:rsid w:val="00970C04"/>
    <w:rsid w:val="009C5038"/>
    <w:rsid w:val="00A80B2B"/>
    <w:rsid w:val="00AC1C73"/>
    <w:rsid w:val="00BA49C6"/>
    <w:rsid w:val="00C44279"/>
    <w:rsid w:val="00C7567B"/>
    <w:rsid w:val="00DE02D3"/>
    <w:rsid w:val="00FF4CB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1BD"/>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4601B"/>
    <w:pPr>
      <w:ind w:left="720"/>
      <w:contextualSpacing/>
    </w:pPr>
  </w:style>
  <w:style w:type="paragraph" w:styleId="SemEspaamento">
    <w:name w:val="No Spacing"/>
    <w:uiPriority w:val="1"/>
    <w:qFormat/>
    <w:rsid w:val="0061042E"/>
    <w:pPr>
      <w:spacing w:after="0" w:line="240" w:lineRule="auto"/>
    </w:pPr>
  </w:style>
  <w:style w:type="paragraph" w:styleId="Textodebalo">
    <w:name w:val="Balloon Text"/>
    <w:basedOn w:val="Normal"/>
    <w:link w:val="TextodebaloChar"/>
    <w:uiPriority w:val="99"/>
    <w:semiHidden/>
    <w:unhideWhenUsed/>
    <w:rsid w:val="00693BF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93B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4601B"/>
    <w:pPr>
      <w:ind w:left="720"/>
      <w:contextualSpacing/>
    </w:pPr>
  </w:style>
  <w:style w:type="paragraph" w:styleId="SemEspaamento">
    <w:name w:val="No Spacing"/>
    <w:uiPriority w:val="1"/>
    <w:qFormat/>
    <w:rsid w:val="0061042E"/>
    <w:pPr>
      <w:spacing w:after="0" w:line="240" w:lineRule="auto"/>
    </w:pPr>
  </w:style>
</w:styles>
</file>

<file path=word/webSettings.xml><?xml version="1.0" encoding="utf-8"?>
<w:webSettings xmlns:r="http://schemas.openxmlformats.org/officeDocument/2006/relationships" xmlns:w="http://schemas.openxmlformats.org/wordprocessingml/2006/main">
  <w:divs>
    <w:div w:id="316224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1362</Words>
  <Characters>7360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Usuario</cp:lastModifiedBy>
  <cp:revision>5</cp:revision>
  <cp:lastPrinted>2018-11-12T12:37:00Z</cp:lastPrinted>
  <dcterms:created xsi:type="dcterms:W3CDTF">2018-11-12T11:10:00Z</dcterms:created>
  <dcterms:modified xsi:type="dcterms:W3CDTF">2018-11-12T12:44:00Z</dcterms:modified>
</cp:coreProperties>
</file>