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557D" w:rsidRDefault="001C557D" w:rsidP="00FD1B5B">
      <w:pPr>
        <w:widowControl w:val="0"/>
        <w:autoSpaceDE w:val="0"/>
        <w:autoSpaceDN w:val="0"/>
        <w:adjustRightInd w:val="0"/>
        <w:spacing w:after="0" w:line="240" w:lineRule="auto"/>
        <w:ind w:left="1600" w:right="1200"/>
        <w:jc w:val="center"/>
        <w:rPr>
          <w:rFonts w:ascii="Arial" w:hAnsi="Arial" w:cs="Arial"/>
          <w:b/>
          <w:bCs/>
          <w:color w:val="000000"/>
          <w:sz w:val="28"/>
          <w:szCs w:val="28"/>
        </w:rPr>
      </w:pPr>
    </w:p>
    <w:p w:rsidR="001C557D" w:rsidRDefault="001C557D" w:rsidP="00FD1B5B">
      <w:pPr>
        <w:widowControl w:val="0"/>
        <w:autoSpaceDE w:val="0"/>
        <w:autoSpaceDN w:val="0"/>
        <w:adjustRightInd w:val="0"/>
        <w:spacing w:after="0" w:line="240" w:lineRule="auto"/>
        <w:ind w:left="1600" w:right="1200"/>
        <w:jc w:val="center"/>
        <w:rPr>
          <w:rFonts w:ascii="Arial" w:hAnsi="Arial" w:cs="Arial"/>
          <w:b/>
          <w:bCs/>
          <w:color w:val="000000"/>
          <w:sz w:val="28"/>
          <w:szCs w:val="28"/>
        </w:rPr>
      </w:pPr>
    </w:p>
    <w:p w:rsidR="001C557D" w:rsidRDefault="001C557D" w:rsidP="00FD1B5B">
      <w:pPr>
        <w:widowControl w:val="0"/>
        <w:autoSpaceDE w:val="0"/>
        <w:autoSpaceDN w:val="0"/>
        <w:adjustRightInd w:val="0"/>
        <w:spacing w:after="0" w:line="240" w:lineRule="auto"/>
        <w:ind w:left="1600" w:right="1200"/>
        <w:jc w:val="center"/>
        <w:rPr>
          <w:rFonts w:ascii="Arial" w:hAnsi="Arial" w:cs="Arial"/>
          <w:b/>
          <w:bCs/>
          <w:color w:val="000000"/>
          <w:sz w:val="28"/>
          <w:szCs w:val="28"/>
        </w:rPr>
      </w:pPr>
    </w:p>
    <w:p w:rsidR="00FF759F" w:rsidRDefault="00FF759F" w:rsidP="00143BD0">
      <w:pPr>
        <w:widowControl w:val="0"/>
        <w:autoSpaceDE w:val="0"/>
        <w:autoSpaceDN w:val="0"/>
        <w:adjustRightInd w:val="0"/>
        <w:spacing w:after="0" w:line="240" w:lineRule="auto"/>
        <w:ind w:left="142" w:right="1200"/>
        <w:jc w:val="center"/>
        <w:rPr>
          <w:rFonts w:ascii="Arial" w:hAnsi="Arial" w:cs="Arial"/>
          <w:b/>
          <w:bCs/>
          <w:color w:val="000000"/>
          <w:sz w:val="28"/>
          <w:szCs w:val="28"/>
        </w:rPr>
      </w:pPr>
    </w:p>
    <w:p w:rsidR="00FD1B5B" w:rsidRPr="00584FF5" w:rsidRDefault="00FD1B5B" w:rsidP="00143BD0">
      <w:pPr>
        <w:widowControl w:val="0"/>
        <w:autoSpaceDE w:val="0"/>
        <w:autoSpaceDN w:val="0"/>
        <w:adjustRightInd w:val="0"/>
        <w:spacing w:after="0" w:line="240" w:lineRule="auto"/>
        <w:ind w:left="142" w:right="1200"/>
        <w:jc w:val="center"/>
        <w:rPr>
          <w:rFonts w:ascii="Arial" w:hAnsi="Arial" w:cs="Arial"/>
          <w:b/>
          <w:bCs/>
          <w:color w:val="000000"/>
          <w:sz w:val="28"/>
          <w:szCs w:val="28"/>
        </w:rPr>
      </w:pPr>
      <w:r>
        <w:rPr>
          <w:rFonts w:ascii="Arial" w:hAnsi="Arial" w:cs="Arial"/>
          <w:b/>
          <w:bCs/>
          <w:color w:val="000000"/>
          <w:sz w:val="28"/>
          <w:szCs w:val="28"/>
        </w:rPr>
        <w:t xml:space="preserve">PROJETO DE </w:t>
      </w:r>
      <w:r w:rsidRPr="00584FF5">
        <w:rPr>
          <w:rFonts w:ascii="Arial" w:hAnsi="Arial" w:cs="Arial"/>
          <w:b/>
          <w:bCs/>
          <w:color w:val="000000"/>
          <w:sz w:val="28"/>
          <w:szCs w:val="28"/>
        </w:rPr>
        <w:t>LEI</w:t>
      </w:r>
      <w:r w:rsidR="006C324D">
        <w:rPr>
          <w:rFonts w:ascii="Arial" w:hAnsi="Arial" w:cs="Arial"/>
          <w:b/>
          <w:bCs/>
          <w:color w:val="000000"/>
          <w:sz w:val="28"/>
          <w:szCs w:val="28"/>
        </w:rPr>
        <w:t xml:space="preserve"> COMPLEMENTAR</w:t>
      </w:r>
      <w:r w:rsidRPr="00584FF5">
        <w:rPr>
          <w:rFonts w:ascii="Arial" w:hAnsi="Arial" w:cs="Arial"/>
          <w:b/>
          <w:bCs/>
          <w:color w:val="000000"/>
          <w:sz w:val="28"/>
          <w:szCs w:val="28"/>
        </w:rPr>
        <w:t xml:space="preserve"> Nº</w:t>
      </w:r>
      <w:r w:rsidR="001C557D">
        <w:rPr>
          <w:rFonts w:ascii="Arial" w:hAnsi="Arial" w:cs="Arial"/>
          <w:b/>
          <w:bCs/>
          <w:color w:val="000000"/>
          <w:sz w:val="28"/>
          <w:szCs w:val="28"/>
        </w:rPr>
        <w:t>035</w:t>
      </w:r>
      <w:r w:rsidRPr="00584FF5">
        <w:rPr>
          <w:rFonts w:ascii="Arial" w:hAnsi="Arial" w:cs="Arial"/>
          <w:b/>
          <w:bCs/>
          <w:color w:val="000000"/>
          <w:sz w:val="28"/>
          <w:szCs w:val="28"/>
        </w:rPr>
        <w:t xml:space="preserve"> /201</w:t>
      </w:r>
      <w:r>
        <w:rPr>
          <w:rFonts w:ascii="Arial" w:hAnsi="Arial" w:cs="Arial"/>
          <w:b/>
          <w:bCs/>
          <w:color w:val="000000"/>
          <w:sz w:val="28"/>
          <w:szCs w:val="28"/>
        </w:rPr>
        <w:t>7</w:t>
      </w:r>
    </w:p>
    <w:p w:rsidR="00FD1B5B" w:rsidRPr="00584FF5" w:rsidRDefault="00FD1B5B" w:rsidP="00FD1B5B">
      <w:pPr>
        <w:widowControl w:val="0"/>
        <w:autoSpaceDE w:val="0"/>
        <w:autoSpaceDN w:val="0"/>
        <w:adjustRightInd w:val="0"/>
        <w:spacing w:after="0" w:line="240" w:lineRule="auto"/>
        <w:ind w:left="1600" w:right="1200"/>
        <w:jc w:val="right"/>
        <w:rPr>
          <w:rFonts w:ascii="Arial" w:hAnsi="Arial" w:cs="Arial"/>
          <w:b/>
          <w:bCs/>
          <w:color w:val="000000"/>
          <w:sz w:val="28"/>
          <w:szCs w:val="28"/>
        </w:rPr>
      </w:pPr>
    </w:p>
    <w:p w:rsidR="00FD1B5B" w:rsidRPr="00754A56" w:rsidRDefault="00143BD0" w:rsidP="00FF759F">
      <w:pPr>
        <w:widowControl w:val="0"/>
        <w:autoSpaceDE w:val="0"/>
        <w:autoSpaceDN w:val="0"/>
        <w:adjustRightInd w:val="0"/>
        <w:spacing w:after="0" w:line="240" w:lineRule="auto"/>
        <w:ind w:left="5954" w:right="-1" w:hanging="4"/>
        <w:jc w:val="right"/>
        <w:rPr>
          <w:rFonts w:ascii="Arial" w:hAnsi="Arial" w:cs="Arial"/>
          <w:b/>
          <w:color w:val="000000"/>
          <w:sz w:val="24"/>
          <w:szCs w:val="24"/>
        </w:rPr>
      </w:pPr>
      <w:r>
        <w:rPr>
          <w:rFonts w:ascii="Arial" w:hAnsi="Arial" w:cs="Arial"/>
          <w:i/>
          <w:color w:val="000000"/>
          <w:sz w:val="28"/>
          <w:szCs w:val="28"/>
        </w:rPr>
        <w:t xml:space="preserve">  </w:t>
      </w:r>
      <w:r w:rsidR="001C557D" w:rsidRPr="00754A56">
        <w:rPr>
          <w:rFonts w:ascii="Arial" w:hAnsi="Arial" w:cs="Arial"/>
          <w:i/>
          <w:color w:val="000000"/>
          <w:sz w:val="24"/>
          <w:szCs w:val="24"/>
        </w:rPr>
        <w:t>Altera a lei nº 325/2006 (Código Tributário Municipal) e dá outras providências</w:t>
      </w:r>
      <w:r w:rsidR="001C557D" w:rsidRPr="00754A56">
        <w:rPr>
          <w:rFonts w:ascii="Arial" w:hAnsi="Arial" w:cs="Arial"/>
          <w:b/>
          <w:color w:val="000000"/>
          <w:sz w:val="24"/>
          <w:szCs w:val="24"/>
        </w:rPr>
        <w:t>.</w:t>
      </w:r>
    </w:p>
    <w:p w:rsidR="00FD1B5B" w:rsidRPr="00584FF5" w:rsidRDefault="00FD1B5B" w:rsidP="00143BD0">
      <w:pPr>
        <w:widowControl w:val="0"/>
        <w:autoSpaceDE w:val="0"/>
        <w:autoSpaceDN w:val="0"/>
        <w:adjustRightInd w:val="0"/>
        <w:spacing w:after="0" w:line="240" w:lineRule="auto"/>
        <w:ind w:left="1600" w:right="1200" w:hanging="40"/>
        <w:jc w:val="both"/>
        <w:rPr>
          <w:rFonts w:ascii="Arial" w:hAnsi="Arial" w:cs="Arial"/>
          <w:color w:val="000000"/>
          <w:sz w:val="24"/>
          <w:szCs w:val="24"/>
        </w:rPr>
      </w:pPr>
      <w:r w:rsidRPr="00584FF5">
        <w:rPr>
          <w:rFonts w:ascii="Arial" w:hAnsi="Arial" w:cs="Arial"/>
          <w:color w:val="000000"/>
          <w:sz w:val="28"/>
          <w:szCs w:val="28"/>
        </w:rPr>
        <w:tab/>
      </w:r>
      <w:r w:rsidRPr="00584FF5">
        <w:rPr>
          <w:rFonts w:ascii="Arial" w:hAnsi="Arial" w:cs="Arial"/>
          <w:color w:val="000000"/>
          <w:sz w:val="28"/>
          <w:szCs w:val="28"/>
        </w:rPr>
        <w:tab/>
      </w:r>
      <w:r w:rsidRPr="00584FF5">
        <w:rPr>
          <w:rFonts w:ascii="Arial" w:hAnsi="Arial" w:cs="Arial"/>
          <w:color w:val="000000"/>
          <w:sz w:val="28"/>
          <w:szCs w:val="28"/>
        </w:rPr>
        <w:tab/>
      </w:r>
      <w:r w:rsidRPr="00584FF5">
        <w:rPr>
          <w:rFonts w:ascii="Arial" w:hAnsi="Arial" w:cs="Arial"/>
          <w:color w:val="000000"/>
          <w:sz w:val="24"/>
          <w:szCs w:val="24"/>
        </w:rPr>
        <w:tab/>
      </w:r>
      <w:r w:rsidRPr="00584FF5">
        <w:rPr>
          <w:rFonts w:ascii="Arial" w:hAnsi="Arial" w:cs="Arial"/>
          <w:color w:val="000000"/>
          <w:sz w:val="24"/>
          <w:szCs w:val="24"/>
        </w:rPr>
        <w:tab/>
      </w:r>
    </w:p>
    <w:p w:rsidR="00FD1B5B" w:rsidRPr="00584FF5" w:rsidRDefault="00FD1B5B" w:rsidP="00FD1B5B">
      <w:pPr>
        <w:widowControl w:val="0"/>
        <w:autoSpaceDE w:val="0"/>
        <w:autoSpaceDN w:val="0"/>
        <w:adjustRightInd w:val="0"/>
        <w:spacing w:after="0" w:line="240" w:lineRule="auto"/>
        <w:ind w:left="1600" w:right="1200"/>
        <w:jc w:val="both"/>
        <w:rPr>
          <w:rFonts w:ascii="Arial" w:hAnsi="Arial" w:cs="Arial"/>
          <w:color w:val="0000FF"/>
          <w:sz w:val="24"/>
          <w:szCs w:val="24"/>
        </w:rPr>
      </w:pPr>
    </w:p>
    <w:p w:rsidR="00FD1B5B" w:rsidRPr="00584FF5" w:rsidRDefault="00FD1B5B" w:rsidP="00FF759F">
      <w:pPr>
        <w:widowControl w:val="0"/>
        <w:autoSpaceDE w:val="0"/>
        <w:autoSpaceDN w:val="0"/>
        <w:adjustRightInd w:val="0"/>
        <w:spacing w:after="0" w:line="240" w:lineRule="auto"/>
        <w:ind w:right="-1"/>
        <w:jc w:val="both"/>
        <w:rPr>
          <w:rFonts w:ascii="Arial" w:hAnsi="Arial" w:cs="Arial"/>
          <w:color w:val="000000"/>
          <w:sz w:val="24"/>
          <w:szCs w:val="24"/>
        </w:rPr>
      </w:pPr>
      <w:r w:rsidRPr="00584FF5">
        <w:rPr>
          <w:rFonts w:ascii="Arial" w:hAnsi="Arial" w:cs="Arial"/>
          <w:b/>
          <w:bCs/>
          <w:i/>
          <w:iCs/>
          <w:color w:val="000000"/>
          <w:sz w:val="24"/>
          <w:szCs w:val="24"/>
        </w:rPr>
        <w:t>Art.1º.</w:t>
      </w:r>
      <w:r w:rsidRPr="00584FF5">
        <w:rPr>
          <w:rFonts w:ascii="Arial" w:hAnsi="Arial" w:cs="Arial"/>
          <w:bCs/>
          <w:i/>
          <w:iCs/>
          <w:color w:val="000000"/>
          <w:sz w:val="24"/>
          <w:szCs w:val="24"/>
        </w:rPr>
        <w:t xml:space="preserve"> </w:t>
      </w:r>
      <w:r w:rsidRPr="00584FF5">
        <w:rPr>
          <w:rFonts w:ascii="Arial" w:hAnsi="Arial" w:cs="Arial"/>
          <w:color w:val="000000"/>
          <w:sz w:val="24"/>
          <w:szCs w:val="24"/>
        </w:rPr>
        <w:t xml:space="preserve">Fica </w:t>
      </w:r>
      <w:r>
        <w:rPr>
          <w:rFonts w:ascii="Arial" w:hAnsi="Arial" w:cs="Arial"/>
          <w:color w:val="000000"/>
          <w:sz w:val="24"/>
          <w:szCs w:val="24"/>
        </w:rPr>
        <w:t>a Lei Municipal nº 325/2006 – Código Tributário Municipal</w:t>
      </w:r>
      <w:r w:rsidR="001C557D">
        <w:rPr>
          <w:rFonts w:ascii="Arial" w:hAnsi="Arial" w:cs="Arial"/>
          <w:color w:val="000000"/>
          <w:sz w:val="24"/>
          <w:szCs w:val="24"/>
        </w:rPr>
        <w:t>,</w:t>
      </w:r>
      <w:r w:rsidR="00143BD0">
        <w:rPr>
          <w:rFonts w:ascii="Arial" w:hAnsi="Arial" w:cs="Arial"/>
          <w:color w:val="000000"/>
          <w:sz w:val="24"/>
          <w:szCs w:val="24"/>
        </w:rPr>
        <w:t xml:space="preserve"> </w:t>
      </w:r>
      <w:r>
        <w:rPr>
          <w:rFonts w:ascii="Arial" w:hAnsi="Arial" w:cs="Arial"/>
          <w:color w:val="000000"/>
          <w:sz w:val="24"/>
          <w:szCs w:val="24"/>
        </w:rPr>
        <w:t>alterada com base nas alterações trazidas pela LC 157/2016 e demais legislações contidas neste</w:t>
      </w:r>
      <w:r w:rsidRPr="00584FF5">
        <w:rPr>
          <w:rFonts w:ascii="Arial" w:hAnsi="Arial" w:cs="Arial"/>
          <w:color w:val="000000"/>
          <w:sz w:val="24"/>
          <w:szCs w:val="24"/>
        </w:rPr>
        <w:t>.</w:t>
      </w:r>
    </w:p>
    <w:p w:rsidR="00FD1B5B" w:rsidRPr="00584FF5" w:rsidRDefault="00FD1B5B" w:rsidP="00FF759F">
      <w:pPr>
        <w:widowControl w:val="0"/>
        <w:autoSpaceDE w:val="0"/>
        <w:autoSpaceDN w:val="0"/>
        <w:adjustRightInd w:val="0"/>
        <w:spacing w:after="0" w:line="240" w:lineRule="auto"/>
        <w:ind w:right="-1"/>
        <w:jc w:val="both"/>
        <w:rPr>
          <w:rFonts w:ascii="Arial" w:hAnsi="Arial" w:cs="Arial"/>
          <w:color w:val="000000"/>
          <w:sz w:val="24"/>
          <w:szCs w:val="24"/>
        </w:rPr>
      </w:pPr>
    </w:p>
    <w:p w:rsidR="00FD1B5B" w:rsidRDefault="00FD1B5B" w:rsidP="00FF759F">
      <w:pPr>
        <w:widowControl w:val="0"/>
        <w:autoSpaceDE w:val="0"/>
        <w:autoSpaceDN w:val="0"/>
        <w:adjustRightInd w:val="0"/>
        <w:spacing w:after="0" w:line="240" w:lineRule="auto"/>
        <w:ind w:right="-1"/>
        <w:jc w:val="both"/>
        <w:rPr>
          <w:rFonts w:ascii="Arial" w:hAnsi="Arial" w:cs="Arial"/>
          <w:bCs/>
          <w:i/>
          <w:iCs/>
          <w:color w:val="000000"/>
          <w:sz w:val="24"/>
          <w:szCs w:val="24"/>
        </w:rPr>
      </w:pPr>
      <w:r w:rsidRPr="00584FF5">
        <w:rPr>
          <w:rFonts w:ascii="Arial" w:hAnsi="Arial" w:cs="Arial"/>
          <w:b/>
          <w:bCs/>
          <w:i/>
          <w:iCs/>
          <w:color w:val="000000"/>
          <w:sz w:val="24"/>
          <w:szCs w:val="24"/>
        </w:rPr>
        <w:t>Art.2º.</w:t>
      </w:r>
      <w:r w:rsidRPr="00584FF5">
        <w:rPr>
          <w:rFonts w:ascii="Arial" w:hAnsi="Arial" w:cs="Arial"/>
          <w:bCs/>
          <w:i/>
          <w:iCs/>
          <w:color w:val="000000"/>
          <w:sz w:val="24"/>
          <w:szCs w:val="24"/>
        </w:rPr>
        <w:t xml:space="preserve"> </w:t>
      </w:r>
      <w:r w:rsidRPr="00133F9F">
        <w:rPr>
          <w:rFonts w:ascii="Arial" w:hAnsi="Arial" w:cs="Arial"/>
          <w:bCs/>
          <w:iCs/>
          <w:color w:val="000000"/>
          <w:sz w:val="24"/>
          <w:szCs w:val="24"/>
        </w:rPr>
        <w:t xml:space="preserve">O </w:t>
      </w:r>
      <w:r w:rsidR="00143BD0" w:rsidRPr="00133F9F">
        <w:rPr>
          <w:rFonts w:ascii="Arial" w:hAnsi="Arial" w:cs="Arial"/>
          <w:bCs/>
          <w:iCs/>
          <w:color w:val="000000"/>
          <w:sz w:val="24"/>
          <w:szCs w:val="24"/>
        </w:rPr>
        <w:t>art.</w:t>
      </w:r>
      <w:r w:rsidRPr="00133F9F">
        <w:rPr>
          <w:rFonts w:ascii="Arial" w:hAnsi="Arial" w:cs="Arial"/>
          <w:bCs/>
          <w:iCs/>
          <w:color w:val="000000"/>
          <w:sz w:val="24"/>
          <w:szCs w:val="24"/>
        </w:rPr>
        <w:t xml:space="preserve"> </w:t>
      </w:r>
      <w:r>
        <w:rPr>
          <w:rFonts w:ascii="Arial" w:hAnsi="Arial" w:cs="Arial"/>
          <w:bCs/>
          <w:iCs/>
          <w:color w:val="000000"/>
          <w:sz w:val="24"/>
          <w:szCs w:val="24"/>
        </w:rPr>
        <w:t>25 caput e o §2º</w:t>
      </w:r>
      <w:r w:rsidRPr="00133F9F">
        <w:rPr>
          <w:rFonts w:ascii="Arial" w:hAnsi="Arial" w:cs="Arial"/>
          <w:bCs/>
          <w:iCs/>
          <w:color w:val="000000"/>
          <w:sz w:val="24"/>
          <w:szCs w:val="24"/>
        </w:rPr>
        <w:t xml:space="preserve"> da lei nº </w:t>
      </w:r>
      <w:r>
        <w:rPr>
          <w:rFonts w:ascii="Arial" w:hAnsi="Arial" w:cs="Arial"/>
          <w:bCs/>
          <w:iCs/>
          <w:color w:val="000000"/>
          <w:sz w:val="24"/>
          <w:szCs w:val="24"/>
        </w:rPr>
        <w:t>325/2006,</w:t>
      </w:r>
      <w:r w:rsidRPr="00133F9F">
        <w:rPr>
          <w:rFonts w:ascii="Arial" w:hAnsi="Arial" w:cs="Arial"/>
          <w:bCs/>
          <w:iCs/>
          <w:color w:val="000000"/>
          <w:sz w:val="24"/>
          <w:szCs w:val="24"/>
        </w:rPr>
        <w:t xml:space="preserve"> passa</w:t>
      </w:r>
      <w:r>
        <w:rPr>
          <w:rFonts w:ascii="Arial" w:hAnsi="Arial" w:cs="Arial"/>
          <w:bCs/>
          <w:iCs/>
          <w:color w:val="000000"/>
          <w:sz w:val="24"/>
          <w:szCs w:val="24"/>
        </w:rPr>
        <w:t>m</w:t>
      </w:r>
      <w:r w:rsidRPr="00133F9F">
        <w:rPr>
          <w:rFonts w:ascii="Arial" w:hAnsi="Arial" w:cs="Arial"/>
          <w:bCs/>
          <w:iCs/>
          <w:color w:val="000000"/>
          <w:sz w:val="24"/>
          <w:szCs w:val="24"/>
        </w:rPr>
        <w:t xml:space="preserve"> a vigorar com a seguinte redação:</w:t>
      </w:r>
    </w:p>
    <w:p w:rsidR="00FD1B5B" w:rsidRDefault="00FD1B5B" w:rsidP="00FF759F">
      <w:pPr>
        <w:widowControl w:val="0"/>
        <w:autoSpaceDE w:val="0"/>
        <w:autoSpaceDN w:val="0"/>
        <w:adjustRightInd w:val="0"/>
        <w:spacing w:after="0" w:line="240" w:lineRule="auto"/>
        <w:ind w:right="-1"/>
        <w:jc w:val="both"/>
        <w:rPr>
          <w:rFonts w:ascii="Arial" w:hAnsi="Arial" w:cs="Arial"/>
          <w:bCs/>
          <w:i/>
          <w:iCs/>
          <w:color w:val="000000"/>
          <w:sz w:val="24"/>
          <w:szCs w:val="24"/>
        </w:rPr>
      </w:pPr>
    </w:p>
    <w:p w:rsidR="00FD1B5B" w:rsidRPr="00F94221" w:rsidRDefault="00FD1B5B" w:rsidP="00FF759F">
      <w:pPr>
        <w:widowControl w:val="0"/>
        <w:autoSpaceDE w:val="0"/>
        <w:autoSpaceDN w:val="0"/>
        <w:adjustRightInd w:val="0"/>
        <w:spacing w:after="0" w:line="240" w:lineRule="auto"/>
        <w:ind w:right="-1"/>
        <w:jc w:val="both"/>
        <w:rPr>
          <w:rFonts w:ascii="Arial" w:hAnsi="Arial" w:cs="Arial"/>
          <w:color w:val="000000"/>
          <w:sz w:val="24"/>
          <w:szCs w:val="24"/>
        </w:rPr>
      </w:pPr>
      <w:r>
        <w:rPr>
          <w:rFonts w:ascii="Arial" w:hAnsi="Arial" w:cs="Arial"/>
          <w:bCs/>
          <w:i/>
          <w:iCs/>
          <w:color w:val="000000"/>
          <w:sz w:val="24"/>
          <w:szCs w:val="24"/>
        </w:rPr>
        <w:tab/>
      </w:r>
      <w:r w:rsidRPr="00F94221">
        <w:rPr>
          <w:rFonts w:ascii="Arial" w:hAnsi="Arial" w:cs="Arial"/>
          <w:bCs/>
          <w:i/>
          <w:iCs/>
          <w:color w:val="000000"/>
          <w:sz w:val="24"/>
          <w:szCs w:val="24"/>
        </w:rPr>
        <w:t xml:space="preserve">“Art 25 - </w:t>
      </w:r>
      <w:r w:rsidRPr="00F94221">
        <w:rPr>
          <w:rFonts w:ascii="Arial" w:hAnsi="Arial" w:cs="Arial"/>
          <w:color w:val="000000"/>
          <w:sz w:val="24"/>
          <w:szCs w:val="24"/>
        </w:rPr>
        <w:t>O serviço considera-se prestado, e o imposto, devido, no local do estabelecimento prestador ou, na falta do estabelecimento, no local do domicílio do prestador, exceto nas hipóteses previstas nos incisos I a XXIII, quando o imposto será devido no local:</w:t>
      </w:r>
    </w:p>
    <w:p w:rsidR="00FD1B5B" w:rsidRDefault="00FD1B5B" w:rsidP="00FF759F">
      <w:pPr>
        <w:widowControl w:val="0"/>
        <w:autoSpaceDE w:val="0"/>
        <w:autoSpaceDN w:val="0"/>
        <w:adjustRightInd w:val="0"/>
        <w:spacing w:after="0" w:line="240" w:lineRule="auto"/>
        <w:ind w:right="-1"/>
        <w:jc w:val="both"/>
        <w:rPr>
          <w:rFonts w:ascii="Arial" w:hAnsi="Arial" w:cs="Arial"/>
          <w:color w:val="000000"/>
        </w:rPr>
      </w:pPr>
    </w:p>
    <w:p w:rsidR="00FD1B5B" w:rsidRDefault="00FD1B5B" w:rsidP="00FF759F">
      <w:pPr>
        <w:widowControl w:val="0"/>
        <w:autoSpaceDE w:val="0"/>
        <w:autoSpaceDN w:val="0"/>
        <w:adjustRightInd w:val="0"/>
        <w:spacing w:after="0" w:line="240" w:lineRule="auto"/>
        <w:ind w:right="-1"/>
        <w:jc w:val="both"/>
        <w:rPr>
          <w:rFonts w:ascii="Arial" w:hAnsi="Arial" w:cs="Arial"/>
          <w:color w:val="000000"/>
        </w:rPr>
      </w:pPr>
      <w:r>
        <w:rPr>
          <w:rFonts w:ascii="Arial" w:hAnsi="Arial" w:cs="Arial"/>
          <w:bCs/>
          <w:i/>
          <w:iCs/>
          <w:color w:val="000000"/>
          <w:sz w:val="24"/>
          <w:szCs w:val="24"/>
        </w:rPr>
        <w:t>§ 2º -</w:t>
      </w:r>
      <w:r>
        <w:rPr>
          <w:rFonts w:ascii="Arial" w:hAnsi="Arial" w:cs="Arial"/>
          <w:color w:val="000000"/>
        </w:rPr>
        <w:t xml:space="preserve"> ................</w:t>
      </w:r>
    </w:p>
    <w:p w:rsidR="00FD1B5B" w:rsidRPr="00133F9F" w:rsidRDefault="00FD1B5B" w:rsidP="00FF759F">
      <w:pPr>
        <w:tabs>
          <w:tab w:val="left" w:pos="10773"/>
        </w:tabs>
        <w:spacing w:before="100" w:beforeAutospacing="1" w:after="100" w:afterAutospacing="1" w:line="240" w:lineRule="auto"/>
        <w:ind w:right="-1"/>
        <w:jc w:val="both"/>
        <w:rPr>
          <w:rFonts w:ascii="Times New Roman" w:hAnsi="Times New Roman"/>
          <w:color w:val="000000"/>
          <w:sz w:val="24"/>
          <w:szCs w:val="24"/>
        </w:rPr>
      </w:pPr>
      <w:r w:rsidRPr="00133F9F">
        <w:rPr>
          <w:rFonts w:ascii="Arial" w:hAnsi="Arial" w:cs="Arial"/>
          <w:color w:val="000000"/>
          <w:sz w:val="24"/>
          <w:szCs w:val="24"/>
        </w:rPr>
        <w:t>I – do estabelecimento do tomador ou intermediário do serviço ou, na falta de estabelecimento,</w:t>
      </w:r>
      <w:r>
        <w:rPr>
          <w:rFonts w:ascii="Arial" w:hAnsi="Arial" w:cs="Arial"/>
          <w:color w:val="000000"/>
          <w:sz w:val="24"/>
          <w:szCs w:val="24"/>
        </w:rPr>
        <w:t xml:space="preserve"> de seu domicilio, no caso de serviço proveniente do exterior do país ou cuja prestação se tenha iniciado no exterior do país</w:t>
      </w:r>
      <w:r w:rsidRPr="00133F9F">
        <w:rPr>
          <w:rFonts w:ascii="Arial" w:hAnsi="Arial" w:cs="Arial"/>
          <w:color w:val="000000"/>
          <w:sz w:val="24"/>
          <w:szCs w:val="24"/>
        </w:rPr>
        <w:t>;</w:t>
      </w:r>
    </w:p>
    <w:p w:rsidR="00FD1B5B" w:rsidRPr="00133F9F" w:rsidRDefault="00FD1B5B" w:rsidP="00FF759F">
      <w:pPr>
        <w:tabs>
          <w:tab w:val="left" w:pos="10773"/>
        </w:tabs>
        <w:spacing w:before="100" w:beforeAutospacing="1" w:after="100" w:afterAutospacing="1" w:line="240" w:lineRule="auto"/>
        <w:ind w:right="-1"/>
        <w:jc w:val="both"/>
        <w:rPr>
          <w:rFonts w:ascii="Times New Roman" w:hAnsi="Times New Roman"/>
          <w:color w:val="000000"/>
          <w:sz w:val="24"/>
          <w:szCs w:val="24"/>
        </w:rPr>
      </w:pPr>
      <w:r w:rsidRPr="00133F9F">
        <w:rPr>
          <w:rFonts w:ascii="Arial" w:hAnsi="Arial" w:cs="Arial"/>
          <w:color w:val="000000"/>
          <w:sz w:val="24"/>
          <w:szCs w:val="24"/>
        </w:rPr>
        <w:t>II – da instalação dos andaimes, palcos, coberturas e outras estruturas, no caso dos serviços descritos no subitem 3.05 da lista anexa;</w:t>
      </w:r>
    </w:p>
    <w:p w:rsidR="00FD1B5B" w:rsidRPr="00133F9F" w:rsidRDefault="00FD1B5B" w:rsidP="00FF759F">
      <w:pPr>
        <w:tabs>
          <w:tab w:val="left" w:pos="10773"/>
        </w:tabs>
        <w:spacing w:before="100" w:beforeAutospacing="1" w:after="100" w:afterAutospacing="1" w:line="240" w:lineRule="auto"/>
        <w:ind w:right="-1"/>
        <w:jc w:val="both"/>
        <w:rPr>
          <w:rFonts w:ascii="Times New Roman" w:hAnsi="Times New Roman"/>
          <w:color w:val="000000"/>
          <w:sz w:val="24"/>
          <w:szCs w:val="24"/>
        </w:rPr>
      </w:pPr>
      <w:r w:rsidRPr="00133F9F">
        <w:rPr>
          <w:rFonts w:ascii="Arial" w:hAnsi="Arial" w:cs="Arial"/>
          <w:color w:val="000000"/>
          <w:sz w:val="24"/>
          <w:szCs w:val="24"/>
        </w:rPr>
        <w:t>III – da execução da obra, no caso dos serviços descritos no subitem 7.02 e 7.19 da lista anexa;</w:t>
      </w:r>
    </w:p>
    <w:p w:rsidR="00FD1B5B" w:rsidRPr="00133F9F" w:rsidRDefault="00FD1B5B" w:rsidP="00FF759F">
      <w:pPr>
        <w:tabs>
          <w:tab w:val="left" w:pos="10773"/>
        </w:tabs>
        <w:spacing w:before="100" w:beforeAutospacing="1" w:after="100" w:afterAutospacing="1" w:line="240" w:lineRule="auto"/>
        <w:ind w:right="-1"/>
        <w:jc w:val="both"/>
        <w:rPr>
          <w:rFonts w:ascii="Times New Roman" w:hAnsi="Times New Roman"/>
          <w:color w:val="000000"/>
          <w:sz w:val="24"/>
          <w:szCs w:val="24"/>
        </w:rPr>
      </w:pPr>
      <w:r w:rsidRPr="00133F9F">
        <w:rPr>
          <w:rFonts w:ascii="Arial" w:hAnsi="Arial" w:cs="Arial"/>
          <w:color w:val="000000"/>
          <w:sz w:val="24"/>
          <w:szCs w:val="24"/>
        </w:rPr>
        <w:t>IV – da demolição, no caso dos serviços descritos no subitem 7.04 da lista anexa;</w:t>
      </w:r>
    </w:p>
    <w:p w:rsidR="00FD1B5B" w:rsidRPr="00133F9F" w:rsidRDefault="00FD1B5B" w:rsidP="00FF759F">
      <w:pPr>
        <w:tabs>
          <w:tab w:val="left" w:pos="10773"/>
        </w:tabs>
        <w:spacing w:before="100" w:beforeAutospacing="1" w:after="100" w:afterAutospacing="1" w:line="240" w:lineRule="auto"/>
        <w:ind w:right="-1"/>
        <w:jc w:val="both"/>
        <w:rPr>
          <w:rFonts w:ascii="Times New Roman" w:hAnsi="Times New Roman"/>
          <w:color w:val="000000"/>
          <w:sz w:val="24"/>
          <w:szCs w:val="24"/>
        </w:rPr>
      </w:pPr>
      <w:r w:rsidRPr="00133F9F">
        <w:rPr>
          <w:rFonts w:ascii="Arial" w:hAnsi="Arial" w:cs="Arial"/>
          <w:color w:val="000000"/>
          <w:sz w:val="24"/>
          <w:szCs w:val="24"/>
        </w:rPr>
        <w:t>V – das edificações em geral, estradas, pontes, portos e congêneres, no caso dos serviços descritos no subitem 7.05 da lista anexa;</w:t>
      </w:r>
    </w:p>
    <w:p w:rsidR="00FD1B5B" w:rsidRPr="00133F9F" w:rsidRDefault="00FD1B5B" w:rsidP="00FF759F">
      <w:pPr>
        <w:tabs>
          <w:tab w:val="left" w:pos="10773"/>
        </w:tabs>
        <w:spacing w:before="100" w:beforeAutospacing="1" w:after="100" w:afterAutospacing="1" w:line="240" w:lineRule="auto"/>
        <w:ind w:right="-1"/>
        <w:jc w:val="both"/>
        <w:rPr>
          <w:rFonts w:ascii="Times New Roman" w:hAnsi="Times New Roman"/>
          <w:color w:val="000000"/>
          <w:sz w:val="24"/>
          <w:szCs w:val="24"/>
        </w:rPr>
      </w:pPr>
      <w:r w:rsidRPr="00133F9F">
        <w:rPr>
          <w:rFonts w:ascii="Arial" w:hAnsi="Arial" w:cs="Arial"/>
          <w:color w:val="000000"/>
          <w:sz w:val="24"/>
          <w:szCs w:val="24"/>
        </w:rPr>
        <w:t>VI – da execução da varrição, coleta, remoção, incineração, tratamento, reciclagem, separação e destinação final de lixo, rejeitos e outros resíduos quaisquer, no caso dos serviços descritos no subitem 7.09 da lista anexa;</w:t>
      </w:r>
    </w:p>
    <w:p w:rsidR="00FD1B5B" w:rsidRPr="00133F9F" w:rsidRDefault="00FD1B5B" w:rsidP="00FF759F">
      <w:pPr>
        <w:tabs>
          <w:tab w:val="left" w:pos="10773"/>
        </w:tabs>
        <w:spacing w:before="100" w:beforeAutospacing="1" w:after="100" w:afterAutospacing="1" w:line="240" w:lineRule="auto"/>
        <w:ind w:right="-1"/>
        <w:jc w:val="both"/>
        <w:rPr>
          <w:rFonts w:ascii="Times New Roman" w:hAnsi="Times New Roman"/>
          <w:color w:val="000000"/>
          <w:sz w:val="24"/>
          <w:szCs w:val="24"/>
        </w:rPr>
      </w:pPr>
      <w:r w:rsidRPr="00133F9F">
        <w:rPr>
          <w:rFonts w:ascii="Arial" w:hAnsi="Arial" w:cs="Arial"/>
          <w:color w:val="000000"/>
          <w:sz w:val="24"/>
          <w:szCs w:val="24"/>
        </w:rPr>
        <w:t>VII – da execução da decoração e jardinagem, do corte e poda de árvores, no caso dos serviços descritos no subitem 7.11 da lista anexa;</w:t>
      </w:r>
    </w:p>
    <w:p w:rsidR="00FF759F" w:rsidRDefault="00FD1B5B" w:rsidP="00FF759F">
      <w:pPr>
        <w:tabs>
          <w:tab w:val="left" w:pos="10773"/>
        </w:tabs>
        <w:spacing w:before="100" w:beforeAutospacing="1" w:after="100" w:afterAutospacing="1" w:line="240" w:lineRule="auto"/>
        <w:ind w:right="-1"/>
        <w:jc w:val="both"/>
        <w:rPr>
          <w:rFonts w:ascii="Times New Roman" w:hAnsi="Times New Roman"/>
          <w:color w:val="000000"/>
          <w:sz w:val="24"/>
          <w:szCs w:val="24"/>
        </w:rPr>
      </w:pPr>
      <w:r>
        <w:rPr>
          <w:rFonts w:ascii="Arial" w:hAnsi="Arial" w:cs="Arial"/>
          <w:color w:val="000000"/>
          <w:sz w:val="24"/>
          <w:szCs w:val="24"/>
        </w:rPr>
        <w:t>VII</w:t>
      </w:r>
      <w:r w:rsidRPr="00133F9F">
        <w:rPr>
          <w:rFonts w:ascii="Arial" w:hAnsi="Arial" w:cs="Arial"/>
          <w:color w:val="000000"/>
          <w:sz w:val="24"/>
          <w:szCs w:val="24"/>
        </w:rPr>
        <w:t xml:space="preserve">I – do controle e tratamento do </w:t>
      </w:r>
      <w:r>
        <w:rPr>
          <w:rFonts w:ascii="Arial" w:hAnsi="Arial" w:cs="Arial"/>
          <w:color w:val="000000"/>
          <w:sz w:val="24"/>
          <w:szCs w:val="24"/>
        </w:rPr>
        <w:t>a</w:t>
      </w:r>
      <w:r w:rsidRPr="00133F9F">
        <w:rPr>
          <w:rFonts w:ascii="Arial" w:hAnsi="Arial" w:cs="Arial"/>
          <w:color w:val="000000"/>
          <w:sz w:val="24"/>
          <w:szCs w:val="24"/>
        </w:rPr>
        <w:t>fluente de qualquer natureza e de agentes físicos, químicos e biológicos, no caso dos serviços descritos no subitem 7.12 da lista anexa;</w:t>
      </w:r>
    </w:p>
    <w:p w:rsidR="00FD1B5B" w:rsidRPr="00FF759F" w:rsidRDefault="00FF759F" w:rsidP="00FF759F">
      <w:pPr>
        <w:tabs>
          <w:tab w:val="left" w:pos="8100"/>
        </w:tabs>
        <w:rPr>
          <w:rFonts w:ascii="Times New Roman" w:hAnsi="Times New Roman"/>
          <w:sz w:val="24"/>
          <w:szCs w:val="24"/>
        </w:rPr>
      </w:pPr>
      <w:r>
        <w:rPr>
          <w:rFonts w:ascii="Times New Roman" w:hAnsi="Times New Roman"/>
          <w:sz w:val="24"/>
          <w:szCs w:val="24"/>
        </w:rPr>
        <w:tab/>
      </w:r>
    </w:p>
    <w:p w:rsidR="00FF759F" w:rsidRDefault="00FF759F" w:rsidP="00FF759F">
      <w:pPr>
        <w:tabs>
          <w:tab w:val="left" w:pos="10773"/>
        </w:tabs>
        <w:spacing w:before="100" w:beforeAutospacing="1" w:after="100" w:afterAutospacing="1" w:line="240" w:lineRule="auto"/>
        <w:ind w:right="-1"/>
        <w:jc w:val="both"/>
        <w:rPr>
          <w:rFonts w:ascii="Arial" w:hAnsi="Arial" w:cs="Arial"/>
          <w:color w:val="000000"/>
          <w:sz w:val="24"/>
          <w:szCs w:val="24"/>
        </w:rPr>
      </w:pPr>
    </w:p>
    <w:p w:rsidR="00FF759F" w:rsidRDefault="00FF759F" w:rsidP="00FF759F">
      <w:pPr>
        <w:tabs>
          <w:tab w:val="left" w:pos="10773"/>
        </w:tabs>
        <w:spacing w:before="100" w:beforeAutospacing="1" w:after="100" w:afterAutospacing="1" w:line="240" w:lineRule="auto"/>
        <w:ind w:right="-1"/>
        <w:jc w:val="both"/>
        <w:rPr>
          <w:rFonts w:ascii="Arial" w:hAnsi="Arial" w:cs="Arial"/>
          <w:color w:val="000000"/>
          <w:sz w:val="24"/>
          <w:szCs w:val="24"/>
        </w:rPr>
      </w:pPr>
    </w:p>
    <w:p w:rsidR="00FF759F" w:rsidRDefault="00FF759F" w:rsidP="00FF759F">
      <w:pPr>
        <w:tabs>
          <w:tab w:val="left" w:pos="10773"/>
        </w:tabs>
        <w:spacing w:before="100" w:beforeAutospacing="1" w:after="100" w:afterAutospacing="1" w:line="240" w:lineRule="auto"/>
        <w:ind w:right="-1"/>
        <w:jc w:val="both"/>
        <w:rPr>
          <w:rFonts w:ascii="Arial" w:hAnsi="Arial" w:cs="Arial"/>
          <w:color w:val="000000"/>
          <w:sz w:val="24"/>
          <w:szCs w:val="24"/>
        </w:rPr>
      </w:pPr>
    </w:p>
    <w:p w:rsidR="00FD1B5B" w:rsidRDefault="00FD1B5B" w:rsidP="00FF759F">
      <w:pPr>
        <w:tabs>
          <w:tab w:val="left" w:pos="10773"/>
        </w:tabs>
        <w:spacing w:before="100" w:beforeAutospacing="1" w:after="100" w:afterAutospacing="1" w:line="240" w:lineRule="auto"/>
        <w:ind w:right="-1"/>
        <w:jc w:val="both"/>
        <w:rPr>
          <w:rFonts w:ascii="Arial" w:hAnsi="Arial" w:cs="Arial"/>
          <w:color w:val="000000"/>
          <w:sz w:val="24"/>
          <w:szCs w:val="24"/>
        </w:rPr>
      </w:pPr>
      <w:r>
        <w:rPr>
          <w:rFonts w:ascii="Arial" w:hAnsi="Arial" w:cs="Arial"/>
          <w:color w:val="000000"/>
          <w:sz w:val="24"/>
          <w:szCs w:val="24"/>
        </w:rPr>
        <w:t>I</w:t>
      </w:r>
      <w:r w:rsidRPr="00133F9F">
        <w:rPr>
          <w:rFonts w:ascii="Arial" w:hAnsi="Arial" w:cs="Arial"/>
          <w:color w:val="000000"/>
          <w:sz w:val="24"/>
          <w:szCs w:val="24"/>
        </w:rPr>
        <w:t>X –</w:t>
      </w:r>
      <w:r w:rsidRPr="003F6CC0">
        <w:rPr>
          <w:rFonts w:ascii="Arial" w:hAnsi="Arial" w:cs="Arial"/>
          <w:color w:val="000000"/>
          <w:sz w:val="24"/>
          <w:szCs w:val="24"/>
        </w:rPr>
        <w:t> do florestamento, reflorestamento, semeadura, adubação, reparação de solo, plantio, silagem, colheita, corte, descascamento de árvores, silvicultura, exploração florestal e serviços congêneres indissociáveis da formação, manutenção e colheita de florestas para quaisquer fins e por quaisquer meios;</w:t>
      </w:r>
    </w:p>
    <w:p w:rsidR="00FD1B5B" w:rsidRDefault="00FD1B5B" w:rsidP="00FF759F">
      <w:pPr>
        <w:tabs>
          <w:tab w:val="left" w:pos="10773"/>
        </w:tabs>
        <w:spacing w:before="100" w:beforeAutospacing="1" w:after="100" w:afterAutospacing="1" w:line="240" w:lineRule="auto"/>
        <w:ind w:right="-1"/>
        <w:jc w:val="both"/>
        <w:rPr>
          <w:rFonts w:ascii="Arial" w:hAnsi="Arial" w:cs="Arial"/>
          <w:color w:val="000000"/>
          <w:sz w:val="24"/>
          <w:szCs w:val="24"/>
        </w:rPr>
      </w:pPr>
      <w:r>
        <w:rPr>
          <w:rFonts w:ascii="Arial" w:hAnsi="Arial" w:cs="Arial"/>
          <w:color w:val="000000"/>
          <w:sz w:val="24"/>
          <w:szCs w:val="24"/>
        </w:rPr>
        <w:t xml:space="preserve">X - </w:t>
      </w:r>
      <w:r w:rsidRPr="003F6CC0">
        <w:rPr>
          <w:rFonts w:ascii="Arial" w:hAnsi="Arial" w:cs="Arial"/>
          <w:color w:val="000000"/>
          <w:sz w:val="24"/>
          <w:szCs w:val="24"/>
        </w:rPr>
        <w:t>da execução dos serviços de escoramento, contenção de encostas e congêneres, no caso dos serviços descritos no subitem 7.17 da lista anexa;</w:t>
      </w:r>
    </w:p>
    <w:p w:rsidR="00FD1B5B" w:rsidRPr="00133F9F" w:rsidRDefault="00FD1B5B" w:rsidP="00FF759F">
      <w:pPr>
        <w:tabs>
          <w:tab w:val="left" w:pos="10773"/>
        </w:tabs>
        <w:spacing w:before="100" w:beforeAutospacing="1" w:after="100" w:afterAutospacing="1" w:line="240" w:lineRule="auto"/>
        <w:ind w:right="-1"/>
        <w:jc w:val="both"/>
        <w:rPr>
          <w:rFonts w:ascii="Times New Roman" w:hAnsi="Times New Roman"/>
          <w:color w:val="000000"/>
          <w:sz w:val="24"/>
          <w:szCs w:val="24"/>
        </w:rPr>
      </w:pPr>
      <w:r>
        <w:rPr>
          <w:rFonts w:ascii="Arial" w:hAnsi="Arial" w:cs="Arial"/>
          <w:color w:val="000000"/>
          <w:sz w:val="24"/>
          <w:szCs w:val="24"/>
        </w:rPr>
        <w:t xml:space="preserve">XI - </w:t>
      </w:r>
      <w:r w:rsidRPr="00133F9F">
        <w:rPr>
          <w:rFonts w:ascii="Arial" w:hAnsi="Arial" w:cs="Arial"/>
          <w:color w:val="000000"/>
          <w:sz w:val="24"/>
          <w:szCs w:val="24"/>
        </w:rPr>
        <w:t>da limpeza e dragagem, no caso dos serviços descritos no subitem 7.18 da lista anexa;</w:t>
      </w:r>
    </w:p>
    <w:p w:rsidR="00FD1B5B" w:rsidRPr="00133F9F" w:rsidRDefault="00FD1B5B" w:rsidP="00FF759F">
      <w:pPr>
        <w:tabs>
          <w:tab w:val="left" w:pos="10773"/>
        </w:tabs>
        <w:spacing w:before="100" w:beforeAutospacing="1" w:after="100" w:afterAutospacing="1" w:line="240" w:lineRule="auto"/>
        <w:ind w:right="-1"/>
        <w:jc w:val="both"/>
        <w:rPr>
          <w:rFonts w:ascii="Times New Roman" w:hAnsi="Times New Roman"/>
          <w:color w:val="000000"/>
          <w:sz w:val="24"/>
          <w:szCs w:val="24"/>
        </w:rPr>
      </w:pPr>
      <w:bookmarkStart w:id="0" w:name="art3xii"/>
      <w:bookmarkEnd w:id="0"/>
      <w:r w:rsidRPr="00133F9F">
        <w:rPr>
          <w:rFonts w:ascii="Arial" w:hAnsi="Arial" w:cs="Arial"/>
          <w:color w:val="000000"/>
          <w:sz w:val="24"/>
          <w:szCs w:val="24"/>
        </w:rPr>
        <w:t xml:space="preserve">XII - </w:t>
      </w:r>
      <w:r w:rsidRPr="003F6CC0">
        <w:rPr>
          <w:rFonts w:ascii="Arial" w:hAnsi="Arial" w:cs="Arial"/>
          <w:color w:val="000000"/>
          <w:sz w:val="24"/>
          <w:szCs w:val="24"/>
        </w:rPr>
        <w:t>onde o bem estiver guardado ou estacionado, no caso dos serviços descritos no subitem 11.01 da lista anexa;</w:t>
      </w:r>
    </w:p>
    <w:p w:rsidR="00FD1B5B" w:rsidRPr="003F6CC0" w:rsidRDefault="00FD1B5B" w:rsidP="00FF759F">
      <w:pPr>
        <w:tabs>
          <w:tab w:val="left" w:pos="10773"/>
        </w:tabs>
        <w:spacing w:before="100" w:beforeAutospacing="1" w:after="100" w:afterAutospacing="1" w:line="240" w:lineRule="auto"/>
        <w:ind w:right="-1"/>
        <w:jc w:val="both"/>
        <w:rPr>
          <w:rFonts w:ascii="Arial" w:hAnsi="Arial" w:cs="Arial"/>
          <w:color w:val="000000"/>
          <w:sz w:val="24"/>
          <w:szCs w:val="24"/>
        </w:rPr>
      </w:pPr>
      <w:r w:rsidRPr="00133F9F">
        <w:rPr>
          <w:rFonts w:ascii="Arial" w:hAnsi="Arial" w:cs="Arial"/>
          <w:color w:val="000000"/>
          <w:sz w:val="24"/>
          <w:szCs w:val="24"/>
        </w:rPr>
        <w:t>XIII –</w:t>
      </w:r>
      <w:r>
        <w:rPr>
          <w:rFonts w:ascii="Arial" w:hAnsi="Arial" w:cs="Arial"/>
          <w:color w:val="000000"/>
          <w:sz w:val="24"/>
          <w:szCs w:val="24"/>
        </w:rPr>
        <w:t xml:space="preserve"> </w:t>
      </w:r>
      <w:r w:rsidRPr="003F6CC0">
        <w:rPr>
          <w:rFonts w:ascii="Arial" w:hAnsi="Arial" w:cs="Arial"/>
          <w:color w:val="000000"/>
          <w:sz w:val="24"/>
          <w:szCs w:val="24"/>
        </w:rPr>
        <w:t>dos bens, dos semoventes ou do domicílio das pessoas vigiados, segurados ou monitorados, no caso dos serviços descritos no subitem 11.02 da lista anexa;</w:t>
      </w:r>
    </w:p>
    <w:p w:rsidR="00FD1B5B" w:rsidRPr="003F6CC0" w:rsidRDefault="00FD1B5B" w:rsidP="00FF759F">
      <w:pPr>
        <w:tabs>
          <w:tab w:val="left" w:pos="10773"/>
        </w:tabs>
        <w:spacing w:before="100" w:beforeAutospacing="1" w:after="100" w:afterAutospacing="1" w:line="240" w:lineRule="auto"/>
        <w:ind w:right="-1"/>
        <w:jc w:val="both"/>
        <w:rPr>
          <w:rFonts w:ascii="Arial" w:hAnsi="Arial" w:cs="Arial"/>
          <w:color w:val="000000"/>
          <w:sz w:val="24"/>
          <w:szCs w:val="24"/>
        </w:rPr>
      </w:pPr>
      <w:r w:rsidRPr="00133F9F">
        <w:rPr>
          <w:rFonts w:ascii="Arial" w:hAnsi="Arial" w:cs="Arial"/>
          <w:color w:val="000000"/>
          <w:sz w:val="24"/>
          <w:szCs w:val="24"/>
        </w:rPr>
        <w:t>XIV –</w:t>
      </w:r>
      <w:r>
        <w:rPr>
          <w:rFonts w:ascii="Arial" w:hAnsi="Arial" w:cs="Arial"/>
          <w:color w:val="000000"/>
          <w:sz w:val="24"/>
          <w:szCs w:val="24"/>
        </w:rPr>
        <w:t xml:space="preserve"> </w:t>
      </w:r>
      <w:r w:rsidRPr="003F6CC0">
        <w:rPr>
          <w:rFonts w:ascii="Arial" w:hAnsi="Arial" w:cs="Arial"/>
          <w:color w:val="000000"/>
          <w:sz w:val="24"/>
          <w:szCs w:val="24"/>
        </w:rPr>
        <w:t>do armazenamento, depósito, carga, descarga, arrumação e guarda do bem, no caso dos serviços descritos no subitem 11.04 da lista anexa;</w:t>
      </w:r>
    </w:p>
    <w:p w:rsidR="00FD1B5B" w:rsidRPr="00A53D4A" w:rsidRDefault="00FD1B5B" w:rsidP="00FF759F">
      <w:pPr>
        <w:tabs>
          <w:tab w:val="left" w:pos="10773"/>
        </w:tabs>
        <w:spacing w:before="100" w:beforeAutospacing="1" w:after="100" w:afterAutospacing="1" w:line="240" w:lineRule="auto"/>
        <w:ind w:right="-1"/>
        <w:jc w:val="both"/>
        <w:rPr>
          <w:rFonts w:ascii="Arial" w:hAnsi="Arial" w:cs="Arial"/>
          <w:color w:val="000000"/>
          <w:sz w:val="24"/>
          <w:szCs w:val="24"/>
        </w:rPr>
      </w:pPr>
      <w:r w:rsidRPr="00133F9F">
        <w:rPr>
          <w:rFonts w:ascii="Arial" w:hAnsi="Arial" w:cs="Arial"/>
          <w:color w:val="000000"/>
          <w:sz w:val="24"/>
          <w:szCs w:val="24"/>
        </w:rPr>
        <w:t>XV –</w:t>
      </w:r>
      <w:r>
        <w:rPr>
          <w:rFonts w:ascii="Arial" w:hAnsi="Arial" w:cs="Arial"/>
          <w:color w:val="000000"/>
          <w:sz w:val="24"/>
          <w:szCs w:val="24"/>
        </w:rPr>
        <w:t xml:space="preserve"> </w:t>
      </w:r>
      <w:r w:rsidRPr="00A53D4A">
        <w:rPr>
          <w:rFonts w:ascii="Arial" w:hAnsi="Arial" w:cs="Arial"/>
          <w:color w:val="000000"/>
          <w:sz w:val="24"/>
          <w:szCs w:val="24"/>
        </w:rPr>
        <w:t>da execução dos serviços de diversão, lazer, entretenimento e congêneres, no caso dos serviços descritos nos subitens do item 12, exceto o 12.13, da lista anexa;</w:t>
      </w:r>
    </w:p>
    <w:p w:rsidR="00FD1B5B" w:rsidRPr="00133F9F" w:rsidRDefault="00FD1B5B" w:rsidP="00FF759F">
      <w:pPr>
        <w:tabs>
          <w:tab w:val="left" w:pos="10773"/>
        </w:tabs>
        <w:spacing w:before="100" w:beforeAutospacing="1" w:after="100" w:afterAutospacing="1" w:line="240" w:lineRule="auto"/>
        <w:ind w:right="-1"/>
        <w:jc w:val="both"/>
        <w:rPr>
          <w:rFonts w:ascii="Times New Roman" w:hAnsi="Times New Roman"/>
          <w:color w:val="000000"/>
          <w:sz w:val="24"/>
          <w:szCs w:val="24"/>
        </w:rPr>
      </w:pPr>
      <w:bookmarkStart w:id="1" w:name="art3xvi"/>
      <w:bookmarkEnd w:id="1"/>
      <w:r w:rsidRPr="00133F9F">
        <w:rPr>
          <w:rFonts w:ascii="Arial" w:hAnsi="Arial" w:cs="Arial"/>
          <w:color w:val="000000"/>
          <w:sz w:val="24"/>
          <w:szCs w:val="24"/>
        </w:rPr>
        <w:t xml:space="preserve">XVI - </w:t>
      </w:r>
      <w:r w:rsidRPr="00A53D4A">
        <w:rPr>
          <w:rFonts w:ascii="Arial" w:hAnsi="Arial" w:cs="Arial"/>
          <w:color w:val="000000"/>
          <w:sz w:val="24"/>
          <w:szCs w:val="24"/>
        </w:rPr>
        <w:t>do Município onde está sendo executado o transporte, no caso dos serviços descritos pelo item 16 da lista anexa;</w:t>
      </w:r>
    </w:p>
    <w:p w:rsidR="00FD1B5B" w:rsidRPr="00A53D4A" w:rsidRDefault="00FD1B5B" w:rsidP="00FF759F">
      <w:pPr>
        <w:tabs>
          <w:tab w:val="left" w:pos="10773"/>
        </w:tabs>
        <w:spacing w:before="100" w:beforeAutospacing="1" w:after="100" w:afterAutospacing="1" w:line="240" w:lineRule="auto"/>
        <w:ind w:right="-1"/>
        <w:jc w:val="both"/>
        <w:rPr>
          <w:rFonts w:ascii="Times New Roman" w:hAnsi="Times New Roman"/>
          <w:color w:val="000000"/>
          <w:sz w:val="24"/>
          <w:szCs w:val="24"/>
        </w:rPr>
      </w:pPr>
      <w:r w:rsidRPr="00133F9F">
        <w:rPr>
          <w:rFonts w:ascii="Arial" w:hAnsi="Arial" w:cs="Arial"/>
          <w:color w:val="000000"/>
          <w:sz w:val="24"/>
          <w:szCs w:val="24"/>
        </w:rPr>
        <w:t>XVII –</w:t>
      </w:r>
      <w:r>
        <w:rPr>
          <w:rFonts w:ascii="Arial" w:hAnsi="Arial" w:cs="Arial"/>
          <w:color w:val="000000"/>
          <w:sz w:val="24"/>
          <w:szCs w:val="24"/>
        </w:rPr>
        <w:t xml:space="preserve"> </w:t>
      </w:r>
      <w:r w:rsidRPr="00133F9F">
        <w:rPr>
          <w:rFonts w:ascii="Arial" w:hAnsi="Arial" w:cs="Arial"/>
          <w:color w:val="000000"/>
          <w:sz w:val="24"/>
          <w:szCs w:val="24"/>
        </w:rPr>
        <w:t>do estabelecimento do tomador da mão-de-obra ou, na falta de estabelecimento, onde ele estiver domiciliado, no caso dos serviços descritos pelo subitem 17.05 da lista anexa;</w:t>
      </w:r>
    </w:p>
    <w:p w:rsidR="00FD1B5B" w:rsidRPr="00133F9F" w:rsidRDefault="00FD1B5B" w:rsidP="00FF759F">
      <w:pPr>
        <w:tabs>
          <w:tab w:val="left" w:pos="10773"/>
        </w:tabs>
        <w:spacing w:before="100" w:beforeAutospacing="1" w:after="100" w:afterAutospacing="1" w:line="240" w:lineRule="auto"/>
        <w:ind w:right="-1"/>
        <w:jc w:val="both"/>
        <w:rPr>
          <w:rFonts w:ascii="Times New Roman" w:hAnsi="Times New Roman"/>
          <w:color w:val="000000"/>
          <w:sz w:val="24"/>
          <w:szCs w:val="24"/>
        </w:rPr>
      </w:pPr>
      <w:r w:rsidRPr="00133F9F">
        <w:rPr>
          <w:rFonts w:ascii="Arial" w:hAnsi="Arial" w:cs="Arial"/>
          <w:color w:val="000000"/>
          <w:sz w:val="24"/>
          <w:szCs w:val="24"/>
        </w:rPr>
        <w:t>XVIII – da feira, exposição, congresso ou congênere a que se referir o planejamento, organização e administração, no caso dos serviços descritos pelo subitem 17.10 da lista anexa;</w:t>
      </w:r>
    </w:p>
    <w:p w:rsidR="00FD1B5B" w:rsidRPr="00133F9F" w:rsidRDefault="00FD1B5B" w:rsidP="00FF759F">
      <w:pPr>
        <w:tabs>
          <w:tab w:val="left" w:pos="10773"/>
        </w:tabs>
        <w:spacing w:before="100" w:beforeAutospacing="1" w:after="100" w:afterAutospacing="1" w:line="240" w:lineRule="auto"/>
        <w:ind w:right="-1"/>
        <w:jc w:val="both"/>
        <w:rPr>
          <w:rFonts w:ascii="Times New Roman" w:hAnsi="Times New Roman"/>
          <w:color w:val="000000"/>
          <w:sz w:val="24"/>
          <w:szCs w:val="24"/>
        </w:rPr>
      </w:pPr>
      <w:bookmarkStart w:id="2" w:name="art3xix"/>
      <w:bookmarkEnd w:id="2"/>
      <w:r w:rsidRPr="00133F9F">
        <w:rPr>
          <w:rFonts w:ascii="Arial" w:hAnsi="Arial" w:cs="Arial"/>
          <w:color w:val="000000"/>
          <w:sz w:val="24"/>
          <w:szCs w:val="24"/>
        </w:rPr>
        <w:t xml:space="preserve">XIX </w:t>
      </w:r>
      <w:r>
        <w:rPr>
          <w:rFonts w:ascii="Arial" w:hAnsi="Arial" w:cs="Arial"/>
          <w:color w:val="000000"/>
          <w:sz w:val="24"/>
          <w:szCs w:val="24"/>
        </w:rPr>
        <w:t>–</w:t>
      </w:r>
      <w:r w:rsidRPr="00133F9F">
        <w:rPr>
          <w:rFonts w:ascii="Arial" w:hAnsi="Arial" w:cs="Arial"/>
          <w:color w:val="000000"/>
          <w:sz w:val="24"/>
          <w:szCs w:val="24"/>
        </w:rPr>
        <w:t xml:space="preserve"> do porto, aeroporto, ferroporto, terminal rodoviário, ferroviário ou metroviário, no caso dos serviços descritos pelo item 20 da lista anexa.</w:t>
      </w:r>
    </w:p>
    <w:p w:rsidR="00FD1B5B" w:rsidRPr="00A53D4A" w:rsidRDefault="00FD1B5B" w:rsidP="00FF759F">
      <w:pPr>
        <w:tabs>
          <w:tab w:val="left" w:pos="10773"/>
        </w:tabs>
        <w:spacing w:before="100" w:beforeAutospacing="1" w:after="100" w:afterAutospacing="1" w:line="240" w:lineRule="auto"/>
        <w:ind w:right="-1"/>
        <w:jc w:val="both"/>
        <w:rPr>
          <w:rFonts w:ascii="Arial" w:hAnsi="Arial" w:cs="Arial"/>
          <w:color w:val="000000"/>
          <w:sz w:val="24"/>
          <w:szCs w:val="24"/>
        </w:rPr>
      </w:pPr>
      <w:r w:rsidRPr="00133F9F">
        <w:rPr>
          <w:rFonts w:ascii="Arial" w:hAnsi="Arial" w:cs="Arial"/>
          <w:color w:val="000000"/>
          <w:sz w:val="24"/>
          <w:szCs w:val="24"/>
        </w:rPr>
        <w:t>XX –</w:t>
      </w:r>
      <w:r>
        <w:rPr>
          <w:rFonts w:ascii="Arial" w:hAnsi="Arial" w:cs="Arial"/>
          <w:color w:val="000000"/>
          <w:sz w:val="24"/>
          <w:szCs w:val="24"/>
        </w:rPr>
        <w:t xml:space="preserve"> </w:t>
      </w:r>
      <w:r w:rsidRPr="00A53D4A">
        <w:rPr>
          <w:rFonts w:ascii="Arial" w:hAnsi="Arial" w:cs="Arial"/>
          <w:color w:val="000000"/>
          <w:sz w:val="24"/>
          <w:szCs w:val="24"/>
        </w:rPr>
        <w:t>da execução da limpeza, manutenção e conservação de vias e logradouros públicos, imóveis, chaminés, piscinas, parques, jardins e congêneres, no caso dos serviços descritos no subitem 7.10 da lista anexa;</w:t>
      </w:r>
    </w:p>
    <w:p w:rsidR="001C557D" w:rsidRDefault="00FD1B5B" w:rsidP="00FF759F">
      <w:pPr>
        <w:tabs>
          <w:tab w:val="left" w:pos="10773"/>
        </w:tabs>
        <w:spacing w:before="100" w:beforeAutospacing="1" w:after="100" w:afterAutospacing="1" w:line="240" w:lineRule="auto"/>
        <w:ind w:right="-1"/>
        <w:jc w:val="both"/>
        <w:rPr>
          <w:rFonts w:ascii="Arial" w:hAnsi="Arial" w:cs="Arial"/>
          <w:color w:val="000000"/>
          <w:sz w:val="24"/>
          <w:szCs w:val="24"/>
        </w:rPr>
      </w:pPr>
      <w:r w:rsidRPr="00133F9F">
        <w:rPr>
          <w:rFonts w:ascii="Arial" w:hAnsi="Arial" w:cs="Arial"/>
          <w:color w:val="000000"/>
          <w:sz w:val="24"/>
          <w:szCs w:val="24"/>
        </w:rPr>
        <w:t>XXI</w:t>
      </w:r>
      <w:r>
        <w:rPr>
          <w:rFonts w:ascii="Arial" w:hAnsi="Arial" w:cs="Arial"/>
          <w:color w:val="000000"/>
          <w:sz w:val="24"/>
          <w:szCs w:val="24"/>
        </w:rPr>
        <w:t xml:space="preserve"> - </w:t>
      </w:r>
      <w:r w:rsidRPr="00133F9F">
        <w:rPr>
          <w:rFonts w:ascii="Arial" w:hAnsi="Arial" w:cs="Arial"/>
          <w:color w:val="000000"/>
          <w:sz w:val="24"/>
          <w:szCs w:val="24"/>
        </w:rPr>
        <w:t>do domicílio do tomador dos serviços dos subitens 4.22, 4.23 e 5.09;</w:t>
      </w:r>
    </w:p>
    <w:p w:rsidR="00FD1B5B" w:rsidRPr="00133F9F" w:rsidRDefault="00FD1B5B" w:rsidP="00FF759F">
      <w:pPr>
        <w:tabs>
          <w:tab w:val="left" w:pos="10773"/>
        </w:tabs>
        <w:spacing w:before="100" w:beforeAutospacing="1" w:after="100" w:afterAutospacing="1" w:line="240" w:lineRule="auto"/>
        <w:ind w:right="-1"/>
        <w:jc w:val="both"/>
        <w:rPr>
          <w:rFonts w:ascii="Times New Roman" w:hAnsi="Times New Roman"/>
          <w:color w:val="000000"/>
          <w:sz w:val="24"/>
          <w:szCs w:val="24"/>
        </w:rPr>
      </w:pPr>
      <w:r w:rsidRPr="00133F9F">
        <w:rPr>
          <w:rFonts w:ascii="Arial" w:hAnsi="Arial" w:cs="Arial"/>
          <w:color w:val="000000"/>
          <w:sz w:val="24"/>
          <w:szCs w:val="24"/>
        </w:rPr>
        <w:t>XXII –</w:t>
      </w:r>
      <w:r w:rsidRPr="00A53D4A">
        <w:rPr>
          <w:rFonts w:ascii="Arial" w:hAnsi="Arial" w:cs="Arial"/>
          <w:color w:val="000000"/>
          <w:sz w:val="24"/>
          <w:szCs w:val="24"/>
        </w:rPr>
        <w:t xml:space="preserve"> </w:t>
      </w:r>
      <w:r w:rsidRPr="00133F9F">
        <w:rPr>
          <w:rFonts w:ascii="Arial" w:hAnsi="Arial" w:cs="Arial"/>
          <w:color w:val="000000"/>
          <w:sz w:val="24"/>
          <w:szCs w:val="24"/>
        </w:rPr>
        <w:t>do domicílio do tomador do serviço no caso dos serviços prestados pelas administradoras de cartão de crédito ou débito e demais descritos no subitem 15.01;</w:t>
      </w:r>
      <w:r w:rsidRPr="00133F9F">
        <w:rPr>
          <w:rFonts w:ascii="Arial" w:hAnsi="Arial" w:cs="Arial"/>
          <w:b/>
          <w:bCs/>
          <w:color w:val="000000"/>
          <w:sz w:val="24"/>
          <w:szCs w:val="24"/>
        </w:rPr>
        <w:t> </w:t>
      </w:r>
      <w:r w:rsidRPr="00133F9F">
        <w:rPr>
          <w:rFonts w:ascii="Arial" w:hAnsi="Arial" w:cs="Arial"/>
          <w:color w:val="000000"/>
          <w:sz w:val="24"/>
          <w:szCs w:val="24"/>
        </w:rPr>
        <w:t> </w:t>
      </w:r>
    </w:p>
    <w:p w:rsidR="00FD1B5B" w:rsidRDefault="00FD1B5B" w:rsidP="00FF759F">
      <w:pPr>
        <w:tabs>
          <w:tab w:val="left" w:pos="10773"/>
        </w:tabs>
        <w:spacing w:before="100" w:beforeAutospacing="1" w:after="100" w:afterAutospacing="1" w:line="240" w:lineRule="auto"/>
        <w:ind w:right="-1"/>
        <w:jc w:val="both"/>
        <w:textAlignment w:val="baseline"/>
        <w:rPr>
          <w:rFonts w:ascii="Arial" w:hAnsi="Arial" w:cs="Arial"/>
          <w:color w:val="000000"/>
          <w:sz w:val="24"/>
          <w:szCs w:val="24"/>
        </w:rPr>
      </w:pPr>
      <w:r w:rsidRPr="00133F9F">
        <w:rPr>
          <w:rFonts w:ascii="Arial" w:hAnsi="Arial" w:cs="Arial"/>
          <w:color w:val="000000"/>
          <w:sz w:val="24"/>
          <w:szCs w:val="24"/>
        </w:rPr>
        <w:t>XXI</w:t>
      </w:r>
      <w:r>
        <w:rPr>
          <w:rFonts w:ascii="Arial" w:hAnsi="Arial" w:cs="Arial"/>
          <w:color w:val="000000"/>
          <w:sz w:val="24"/>
          <w:szCs w:val="24"/>
        </w:rPr>
        <w:t>II</w:t>
      </w:r>
      <w:r w:rsidRPr="00133F9F">
        <w:rPr>
          <w:rFonts w:ascii="Arial" w:hAnsi="Arial" w:cs="Arial"/>
          <w:color w:val="000000"/>
          <w:sz w:val="24"/>
          <w:szCs w:val="24"/>
        </w:rPr>
        <w:t xml:space="preserve"> - do domicílio do tomador dos serviços dos subitens 10.04 e 15.09.</w:t>
      </w:r>
    </w:p>
    <w:p w:rsidR="00FD1B5B" w:rsidRPr="003A66EC" w:rsidRDefault="00FD1B5B" w:rsidP="00FF759F">
      <w:pPr>
        <w:widowControl w:val="0"/>
        <w:autoSpaceDE w:val="0"/>
        <w:autoSpaceDN w:val="0"/>
        <w:adjustRightInd w:val="0"/>
        <w:spacing w:after="0" w:line="240" w:lineRule="auto"/>
        <w:ind w:right="-1"/>
        <w:jc w:val="both"/>
        <w:rPr>
          <w:rFonts w:ascii="Arial" w:hAnsi="Arial" w:cs="Arial"/>
          <w:bCs/>
          <w:iCs/>
          <w:color w:val="000000"/>
          <w:sz w:val="24"/>
          <w:szCs w:val="24"/>
        </w:rPr>
      </w:pPr>
      <w:r w:rsidRPr="00584FF5">
        <w:rPr>
          <w:rFonts w:ascii="Arial" w:hAnsi="Arial" w:cs="Arial"/>
          <w:b/>
          <w:bCs/>
          <w:i/>
          <w:iCs/>
          <w:color w:val="000000"/>
          <w:sz w:val="24"/>
          <w:szCs w:val="24"/>
        </w:rPr>
        <w:t>Art.3º</w:t>
      </w:r>
      <w:r w:rsidRPr="00584FF5">
        <w:rPr>
          <w:rFonts w:ascii="Arial" w:hAnsi="Arial" w:cs="Arial"/>
          <w:bCs/>
          <w:i/>
          <w:iCs/>
          <w:color w:val="000000"/>
          <w:sz w:val="24"/>
          <w:szCs w:val="24"/>
        </w:rPr>
        <w:t xml:space="preserve">. </w:t>
      </w:r>
      <w:r w:rsidRPr="003A66EC">
        <w:rPr>
          <w:rFonts w:ascii="Arial" w:hAnsi="Arial" w:cs="Arial"/>
          <w:bCs/>
          <w:iCs/>
          <w:color w:val="000000"/>
          <w:sz w:val="24"/>
          <w:szCs w:val="24"/>
        </w:rPr>
        <w:t xml:space="preserve">Inclue-se o §5º no Art </w:t>
      </w:r>
      <w:r>
        <w:rPr>
          <w:rFonts w:ascii="Arial" w:hAnsi="Arial" w:cs="Arial"/>
          <w:bCs/>
          <w:iCs/>
          <w:color w:val="000000"/>
          <w:sz w:val="24"/>
          <w:szCs w:val="24"/>
        </w:rPr>
        <w:t>25</w:t>
      </w:r>
      <w:r w:rsidRPr="003A66EC">
        <w:rPr>
          <w:rFonts w:ascii="Arial" w:hAnsi="Arial" w:cs="Arial"/>
          <w:bCs/>
          <w:iCs/>
          <w:color w:val="000000"/>
          <w:sz w:val="24"/>
          <w:szCs w:val="24"/>
        </w:rPr>
        <w:t xml:space="preserve"> da Lei </w:t>
      </w:r>
      <w:r>
        <w:rPr>
          <w:rFonts w:ascii="Arial" w:hAnsi="Arial" w:cs="Arial"/>
          <w:bCs/>
          <w:iCs/>
          <w:color w:val="000000"/>
          <w:sz w:val="24"/>
          <w:szCs w:val="24"/>
        </w:rPr>
        <w:t>325/2006</w:t>
      </w:r>
      <w:r w:rsidRPr="003A66EC">
        <w:rPr>
          <w:rFonts w:ascii="Arial" w:hAnsi="Arial" w:cs="Arial"/>
          <w:bCs/>
          <w:iCs/>
          <w:color w:val="000000"/>
          <w:sz w:val="24"/>
          <w:szCs w:val="24"/>
        </w:rPr>
        <w:t xml:space="preserve"> com a seguinte redação:</w:t>
      </w:r>
    </w:p>
    <w:p w:rsidR="00FD1B5B" w:rsidRPr="003A66EC" w:rsidRDefault="00FD1B5B" w:rsidP="00FF759F">
      <w:pPr>
        <w:widowControl w:val="0"/>
        <w:autoSpaceDE w:val="0"/>
        <w:autoSpaceDN w:val="0"/>
        <w:adjustRightInd w:val="0"/>
        <w:spacing w:after="0" w:line="240" w:lineRule="auto"/>
        <w:ind w:right="-1"/>
        <w:jc w:val="both"/>
        <w:rPr>
          <w:rFonts w:ascii="Arial" w:hAnsi="Arial" w:cs="Arial"/>
          <w:bCs/>
          <w:iCs/>
          <w:color w:val="000000"/>
          <w:sz w:val="24"/>
          <w:szCs w:val="24"/>
        </w:rPr>
      </w:pPr>
    </w:p>
    <w:p w:rsidR="00FF759F" w:rsidRDefault="00FF759F" w:rsidP="00FF759F">
      <w:pPr>
        <w:widowControl w:val="0"/>
        <w:autoSpaceDE w:val="0"/>
        <w:autoSpaceDN w:val="0"/>
        <w:adjustRightInd w:val="0"/>
        <w:spacing w:after="0" w:line="240" w:lineRule="auto"/>
        <w:ind w:right="-1"/>
        <w:jc w:val="both"/>
        <w:rPr>
          <w:rFonts w:ascii="Arial" w:hAnsi="Arial" w:cs="Arial"/>
          <w:b/>
          <w:bCs/>
          <w:i/>
          <w:iCs/>
          <w:color w:val="000000"/>
          <w:sz w:val="24"/>
          <w:szCs w:val="24"/>
        </w:rPr>
      </w:pPr>
    </w:p>
    <w:p w:rsidR="00FF759F" w:rsidRDefault="00FF759F" w:rsidP="00FF759F">
      <w:pPr>
        <w:widowControl w:val="0"/>
        <w:autoSpaceDE w:val="0"/>
        <w:autoSpaceDN w:val="0"/>
        <w:adjustRightInd w:val="0"/>
        <w:spacing w:after="0" w:line="240" w:lineRule="auto"/>
        <w:ind w:right="-1"/>
        <w:jc w:val="both"/>
        <w:rPr>
          <w:rFonts w:ascii="Arial" w:hAnsi="Arial" w:cs="Arial"/>
          <w:b/>
          <w:bCs/>
          <w:i/>
          <w:iCs/>
          <w:color w:val="000000"/>
          <w:sz w:val="24"/>
          <w:szCs w:val="24"/>
        </w:rPr>
      </w:pPr>
    </w:p>
    <w:p w:rsidR="00FF759F" w:rsidRDefault="00FF759F" w:rsidP="00FF759F">
      <w:pPr>
        <w:widowControl w:val="0"/>
        <w:autoSpaceDE w:val="0"/>
        <w:autoSpaceDN w:val="0"/>
        <w:adjustRightInd w:val="0"/>
        <w:spacing w:after="0" w:line="240" w:lineRule="auto"/>
        <w:ind w:right="-1"/>
        <w:jc w:val="both"/>
        <w:rPr>
          <w:rFonts w:ascii="Arial" w:hAnsi="Arial" w:cs="Arial"/>
          <w:b/>
          <w:bCs/>
          <w:i/>
          <w:iCs/>
          <w:color w:val="000000"/>
          <w:sz w:val="24"/>
          <w:szCs w:val="24"/>
        </w:rPr>
      </w:pPr>
    </w:p>
    <w:p w:rsidR="00FF759F" w:rsidRDefault="00FF759F" w:rsidP="00FF759F">
      <w:pPr>
        <w:widowControl w:val="0"/>
        <w:autoSpaceDE w:val="0"/>
        <w:autoSpaceDN w:val="0"/>
        <w:adjustRightInd w:val="0"/>
        <w:spacing w:after="0" w:line="240" w:lineRule="auto"/>
        <w:ind w:right="-1"/>
        <w:jc w:val="both"/>
        <w:rPr>
          <w:rFonts w:ascii="Arial" w:hAnsi="Arial" w:cs="Arial"/>
          <w:b/>
          <w:bCs/>
          <w:i/>
          <w:iCs/>
          <w:color w:val="000000"/>
          <w:sz w:val="24"/>
          <w:szCs w:val="24"/>
        </w:rPr>
      </w:pPr>
    </w:p>
    <w:p w:rsidR="00FF759F" w:rsidRDefault="00FF759F" w:rsidP="00FF759F">
      <w:pPr>
        <w:widowControl w:val="0"/>
        <w:autoSpaceDE w:val="0"/>
        <w:autoSpaceDN w:val="0"/>
        <w:adjustRightInd w:val="0"/>
        <w:spacing w:after="0" w:line="240" w:lineRule="auto"/>
        <w:ind w:right="-1"/>
        <w:jc w:val="both"/>
        <w:rPr>
          <w:rFonts w:ascii="Arial" w:hAnsi="Arial" w:cs="Arial"/>
          <w:b/>
          <w:bCs/>
          <w:i/>
          <w:iCs/>
          <w:color w:val="000000"/>
          <w:sz w:val="24"/>
          <w:szCs w:val="24"/>
        </w:rPr>
      </w:pPr>
    </w:p>
    <w:p w:rsidR="00FD1B5B" w:rsidRPr="003604B4" w:rsidRDefault="00FD1B5B" w:rsidP="00FF759F">
      <w:pPr>
        <w:widowControl w:val="0"/>
        <w:autoSpaceDE w:val="0"/>
        <w:autoSpaceDN w:val="0"/>
        <w:adjustRightInd w:val="0"/>
        <w:spacing w:after="0" w:line="240" w:lineRule="auto"/>
        <w:ind w:right="-1"/>
        <w:jc w:val="both"/>
        <w:rPr>
          <w:rFonts w:ascii="Arial" w:hAnsi="Arial" w:cs="Arial"/>
          <w:color w:val="000000"/>
          <w:sz w:val="24"/>
          <w:szCs w:val="24"/>
        </w:rPr>
      </w:pPr>
      <w:r w:rsidRPr="003604B4">
        <w:rPr>
          <w:rFonts w:ascii="Arial" w:hAnsi="Arial" w:cs="Arial"/>
          <w:b/>
          <w:bCs/>
          <w:i/>
          <w:iCs/>
          <w:color w:val="000000"/>
          <w:sz w:val="24"/>
          <w:szCs w:val="24"/>
        </w:rPr>
        <w:t>§5º</w:t>
      </w:r>
      <w:r w:rsidRPr="003604B4">
        <w:rPr>
          <w:rFonts w:ascii="Arial" w:hAnsi="Arial" w:cs="Arial"/>
          <w:color w:val="000000"/>
          <w:sz w:val="24"/>
          <w:szCs w:val="24"/>
        </w:rPr>
        <w:t xml:space="preserve"> – No caso dos serviços prestados pelas administradoras de cartão de crédito e débito, descritos no subitem 15.01, os terminais eletrônicos ou as máquinas das operações efetivadas deverão ser registrados no local do domicílio do tomador do serviço.</w:t>
      </w:r>
    </w:p>
    <w:p w:rsidR="00FD1B5B" w:rsidRPr="00584FF5" w:rsidRDefault="00FD1B5B" w:rsidP="00FF759F">
      <w:pPr>
        <w:widowControl w:val="0"/>
        <w:autoSpaceDE w:val="0"/>
        <w:autoSpaceDN w:val="0"/>
        <w:adjustRightInd w:val="0"/>
        <w:spacing w:after="0" w:line="240" w:lineRule="auto"/>
        <w:ind w:right="-1"/>
        <w:jc w:val="both"/>
        <w:rPr>
          <w:rFonts w:ascii="Arial" w:hAnsi="Arial" w:cs="Arial"/>
          <w:color w:val="000000"/>
          <w:sz w:val="24"/>
          <w:szCs w:val="24"/>
        </w:rPr>
      </w:pPr>
    </w:p>
    <w:p w:rsidR="00FD1B5B" w:rsidRDefault="00FD1B5B" w:rsidP="00FF759F">
      <w:pPr>
        <w:widowControl w:val="0"/>
        <w:autoSpaceDE w:val="0"/>
        <w:autoSpaceDN w:val="0"/>
        <w:adjustRightInd w:val="0"/>
        <w:spacing w:after="0" w:line="240" w:lineRule="auto"/>
        <w:ind w:right="-1"/>
        <w:jc w:val="both"/>
        <w:rPr>
          <w:rFonts w:ascii="Arial" w:hAnsi="Arial" w:cs="Arial"/>
          <w:bCs/>
          <w:i/>
          <w:iCs/>
          <w:color w:val="000000"/>
          <w:sz w:val="24"/>
          <w:szCs w:val="24"/>
        </w:rPr>
      </w:pPr>
      <w:r w:rsidRPr="00584FF5">
        <w:rPr>
          <w:rFonts w:ascii="Arial" w:hAnsi="Arial" w:cs="Arial"/>
          <w:b/>
          <w:bCs/>
          <w:i/>
          <w:iCs/>
          <w:color w:val="000000"/>
          <w:sz w:val="24"/>
          <w:szCs w:val="24"/>
        </w:rPr>
        <w:t>Art.4º.</w:t>
      </w:r>
      <w:r w:rsidRPr="00584FF5">
        <w:rPr>
          <w:rFonts w:ascii="Arial" w:hAnsi="Arial" w:cs="Arial"/>
          <w:bCs/>
          <w:i/>
          <w:iCs/>
          <w:color w:val="000000"/>
          <w:sz w:val="24"/>
          <w:szCs w:val="24"/>
        </w:rPr>
        <w:t xml:space="preserve"> </w:t>
      </w:r>
      <w:r>
        <w:rPr>
          <w:rFonts w:ascii="Arial" w:hAnsi="Arial" w:cs="Arial"/>
          <w:bCs/>
          <w:i/>
          <w:iCs/>
          <w:color w:val="000000"/>
          <w:sz w:val="24"/>
          <w:szCs w:val="24"/>
        </w:rPr>
        <w:t>Incluem-se os §3º e §4º no Art 29 da Lei nº 325/2006, com as seguintes redações:</w:t>
      </w:r>
    </w:p>
    <w:p w:rsidR="00FD1B5B" w:rsidRDefault="00FD1B5B" w:rsidP="00FF759F">
      <w:pPr>
        <w:widowControl w:val="0"/>
        <w:autoSpaceDE w:val="0"/>
        <w:autoSpaceDN w:val="0"/>
        <w:adjustRightInd w:val="0"/>
        <w:spacing w:after="0" w:line="240" w:lineRule="auto"/>
        <w:ind w:right="-1"/>
        <w:jc w:val="both"/>
        <w:rPr>
          <w:rFonts w:ascii="Arial" w:hAnsi="Arial" w:cs="Arial"/>
          <w:bCs/>
          <w:i/>
          <w:iCs/>
          <w:color w:val="000000"/>
          <w:sz w:val="24"/>
          <w:szCs w:val="24"/>
        </w:rPr>
      </w:pPr>
    </w:p>
    <w:p w:rsidR="00FD1B5B" w:rsidRDefault="00FD1B5B" w:rsidP="00FF759F">
      <w:pPr>
        <w:widowControl w:val="0"/>
        <w:autoSpaceDE w:val="0"/>
        <w:autoSpaceDN w:val="0"/>
        <w:adjustRightInd w:val="0"/>
        <w:spacing w:after="0" w:line="240" w:lineRule="auto"/>
        <w:ind w:right="-1"/>
        <w:jc w:val="both"/>
        <w:rPr>
          <w:rFonts w:ascii="Arial" w:hAnsi="Arial" w:cs="Arial"/>
          <w:bCs/>
          <w:i/>
          <w:iCs/>
          <w:color w:val="000000"/>
          <w:sz w:val="24"/>
          <w:szCs w:val="24"/>
        </w:rPr>
      </w:pPr>
      <w:r>
        <w:rPr>
          <w:rFonts w:ascii="Arial" w:hAnsi="Arial" w:cs="Arial"/>
          <w:bCs/>
          <w:i/>
          <w:iCs/>
          <w:color w:val="000000"/>
          <w:sz w:val="24"/>
          <w:szCs w:val="24"/>
        </w:rPr>
        <w:t>Art 29................</w:t>
      </w:r>
    </w:p>
    <w:p w:rsidR="00FD1B5B" w:rsidRDefault="00FD1B5B" w:rsidP="00FF759F">
      <w:pPr>
        <w:widowControl w:val="0"/>
        <w:autoSpaceDE w:val="0"/>
        <w:autoSpaceDN w:val="0"/>
        <w:adjustRightInd w:val="0"/>
        <w:spacing w:after="0" w:line="240" w:lineRule="auto"/>
        <w:ind w:right="-1"/>
        <w:jc w:val="both"/>
        <w:rPr>
          <w:rFonts w:ascii="Arial" w:hAnsi="Arial" w:cs="Arial"/>
          <w:bCs/>
          <w:i/>
          <w:iCs/>
          <w:color w:val="000000"/>
          <w:sz w:val="24"/>
          <w:szCs w:val="24"/>
        </w:rPr>
      </w:pPr>
    </w:p>
    <w:p w:rsidR="00FD1B5B" w:rsidRDefault="00FD1B5B" w:rsidP="00FF759F">
      <w:pPr>
        <w:widowControl w:val="0"/>
        <w:autoSpaceDE w:val="0"/>
        <w:autoSpaceDN w:val="0"/>
        <w:adjustRightInd w:val="0"/>
        <w:spacing w:after="0" w:line="240" w:lineRule="auto"/>
        <w:ind w:right="-1"/>
        <w:jc w:val="both"/>
        <w:rPr>
          <w:rFonts w:ascii="Arial" w:hAnsi="Arial" w:cs="Arial"/>
          <w:color w:val="000000"/>
          <w:sz w:val="24"/>
          <w:szCs w:val="24"/>
        </w:rPr>
      </w:pPr>
      <w:r w:rsidRPr="003604B4">
        <w:rPr>
          <w:rFonts w:ascii="Arial" w:hAnsi="Arial" w:cs="Arial"/>
          <w:b/>
          <w:bCs/>
          <w:i/>
          <w:iCs/>
          <w:color w:val="000000"/>
          <w:sz w:val="24"/>
          <w:szCs w:val="24"/>
        </w:rPr>
        <w:t xml:space="preserve">§ </w:t>
      </w:r>
      <w:r>
        <w:rPr>
          <w:rFonts w:ascii="Arial" w:hAnsi="Arial" w:cs="Arial"/>
          <w:b/>
          <w:bCs/>
          <w:i/>
          <w:iCs/>
          <w:color w:val="000000"/>
          <w:sz w:val="24"/>
          <w:szCs w:val="24"/>
        </w:rPr>
        <w:t>3</w:t>
      </w:r>
      <w:r w:rsidRPr="003604B4">
        <w:rPr>
          <w:rFonts w:ascii="Arial" w:hAnsi="Arial" w:cs="Arial"/>
          <w:b/>
          <w:bCs/>
          <w:i/>
          <w:iCs/>
          <w:color w:val="000000"/>
          <w:sz w:val="24"/>
          <w:szCs w:val="24"/>
        </w:rPr>
        <w:t>º -</w:t>
      </w:r>
      <w:r w:rsidRPr="003604B4">
        <w:rPr>
          <w:rFonts w:ascii="Arial" w:hAnsi="Arial" w:cs="Arial"/>
          <w:color w:val="000000"/>
          <w:sz w:val="24"/>
          <w:szCs w:val="24"/>
        </w:rPr>
        <w:t xml:space="preserve"> de acordo com a alteração ocorrida na LC 157/2016, </w:t>
      </w:r>
      <w:r>
        <w:rPr>
          <w:rFonts w:ascii="Arial" w:hAnsi="Arial" w:cs="Arial"/>
          <w:color w:val="000000"/>
          <w:sz w:val="24"/>
          <w:szCs w:val="24"/>
        </w:rPr>
        <w:t xml:space="preserve">a </w:t>
      </w:r>
      <w:r w:rsidRPr="003604B4">
        <w:rPr>
          <w:rFonts w:ascii="Arial" w:hAnsi="Arial" w:cs="Arial"/>
          <w:color w:val="000000"/>
          <w:sz w:val="24"/>
          <w:szCs w:val="24"/>
        </w:rPr>
        <w:t>alíquota mínima do Imposto sobre Serviços de Qualquer Natureza é de 2% (dois por cento).</w:t>
      </w:r>
    </w:p>
    <w:p w:rsidR="00FD1B5B" w:rsidRDefault="00FD1B5B" w:rsidP="00FF759F">
      <w:pPr>
        <w:widowControl w:val="0"/>
        <w:autoSpaceDE w:val="0"/>
        <w:autoSpaceDN w:val="0"/>
        <w:adjustRightInd w:val="0"/>
        <w:spacing w:after="0" w:line="240" w:lineRule="auto"/>
        <w:ind w:right="-1"/>
        <w:jc w:val="both"/>
        <w:rPr>
          <w:rFonts w:ascii="Arial" w:hAnsi="Arial" w:cs="Arial"/>
          <w:color w:val="000000"/>
          <w:sz w:val="24"/>
          <w:szCs w:val="24"/>
        </w:rPr>
      </w:pPr>
    </w:p>
    <w:p w:rsidR="00FD1B5B" w:rsidRPr="003604B4" w:rsidRDefault="00FD1B5B" w:rsidP="00FF759F">
      <w:pPr>
        <w:widowControl w:val="0"/>
        <w:autoSpaceDE w:val="0"/>
        <w:autoSpaceDN w:val="0"/>
        <w:adjustRightInd w:val="0"/>
        <w:spacing w:after="0" w:line="240" w:lineRule="auto"/>
        <w:ind w:right="-1"/>
        <w:jc w:val="both"/>
        <w:rPr>
          <w:rFonts w:ascii="Arial" w:hAnsi="Arial" w:cs="Arial"/>
          <w:color w:val="000000"/>
          <w:sz w:val="24"/>
          <w:szCs w:val="24"/>
        </w:rPr>
      </w:pPr>
      <w:r w:rsidRPr="003604B4">
        <w:rPr>
          <w:rFonts w:ascii="Arial" w:hAnsi="Arial" w:cs="Arial"/>
          <w:b/>
          <w:i/>
          <w:color w:val="000000"/>
          <w:sz w:val="24"/>
          <w:szCs w:val="24"/>
        </w:rPr>
        <w:t xml:space="preserve">§ </w:t>
      </w:r>
      <w:r>
        <w:rPr>
          <w:rFonts w:ascii="Arial" w:hAnsi="Arial" w:cs="Arial"/>
          <w:b/>
          <w:i/>
          <w:color w:val="000000"/>
          <w:sz w:val="24"/>
          <w:szCs w:val="24"/>
        </w:rPr>
        <w:t>4</w:t>
      </w:r>
      <w:r w:rsidRPr="003604B4">
        <w:rPr>
          <w:rFonts w:ascii="Arial" w:hAnsi="Arial" w:cs="Arial"/>
          <w:b/>
          <w:i/>
          <w:color w:val="000000"/>
          <w:sz w:val="24"/>
          <w:szCs w:val="24"/>
          <w:u w:val="single"/>
          <w:vertAlign w:val="superscript"/>
        </w:rPr>
        <w:t>o</w:t>
      </w:r>
      <w:r w:rsidRPr="003604B4">
        <w:rPr>
          <w:rStyle w:val="apple-converted-space"/>
          <w:rFonts w:ascii="Arial" w:hAnsi="Arial" w:cs="Arial"/>
          <w:color w:val="000000"/>
          <w:sz w:val="24"/>
          <w:szCs w:val="24"/>
        </w:rPr>
        <w:t> </w:t>
      </w:r>
      <w:r w:rsidRPr="003604B4">
        <w:rPr>
          <w:rFonts w:ascii="Arial" w:hAnsi="Arial" w:cs="Arial"/>
          <w:color w:val="000000"/>
          <w:sz w:val="24"/>
          <w:szCs w:val="24"/>
        </w:rPr>
        <w:t> O imposto não será objeto de concessão de isenções, incentivos ou benefícios tributários ou financeiros, inclusive de redução de base de cálculo ou de crédito presumido ou outorgado, ou sob qualquer outra forma que resulte, direta ou indiretamente, em carga tributária menor que a decorrente da aplicação da alíquota mínima estabelecida no</w:t>
      </w:r>
      <w:r w:rsidRPr="003604B4">
        <w:rPr>
          <w:rStyle w:val="apple-converted-space"/>
          <w:rFonts w:ascii="Arial" w:hAnsi="Arial" w:cs="Arial"/>
          <w:color w:val="000000"/>
          <w:sz w:val="24"/>
          <w:szCs w:val="24"/>
        </w:rPr>
        <w:t> </w:t>
      </w:r>
      <w:r>
        <w:rPr>
          <w:rStyle w:val="apple-converted-space"/>
          <w:rFonts w:ascii="Arial" w:hAnsi="Arial" w:cs="Arial"/>
          <w:color w:val="000000"/>
          <w:sz w:val="24"/>
          <w:szCs w:val="24"/>
        </w:rPr>
        <w:t>§3º</w:t>
      </w:r>
      <w:r w:rsidRPr="003604B4">
        <w:rPr>
          <w:rFonts w:ascii="Arial" w:hAnsi="Arial" w:cs="Arial"/>
          <w:color w:val="000000"/>
          <w:sz w:val="24"/>
          <w:szCs w:val="24"/>
        </w:rPr>
        <w:t>, exceto para os serviços a que se referem os subitens 7.02, 7.05 e 16.01 da l</w:t>
      </w:r>
      <w:r>
        <w:rPr>
          <w:rFonts w:ascii="Arial" w:hAnsi="Arial" w:cs="Arial"/>
          <w:color w:val="000000"/>
          <w:sz w:val="24"/>
          <w:szCs w:val="24"/>
        </w:rPr>
        <w:t>ista anexa</w:t>
      </w:r>
      <w:r w:rsidRPr="003604B4">
        <w:rPr>
          <w:rFonts w:ascii="Arial" w:hAnsi="Arial" w:cs="Arial"/>
          <w:color w:val="000000"/>
          <w:sz w:val="24"/>
          <w:szCs w:val="24"/>
        </w:rPr>
        <w:t>.</w:t>
      </w:r>
    </w:p>
    <w:p w:rsidR="00FD1B5B" w:rsidRPr="003604B4" w:rsidRDefault="00FD1B5B" w:rsidP="00FF759F">
      <w:pPr>
        <w:widowControl w:val="0"/>
        <w:autoSpaceDE w:val="0"/>
        <w:autoSpaceDN w:val="0"/>
        <w:adjustRightInd w:val="0"/>
        <w:spacing w:after="0" w:line="240" w:lineRule="auto"/>
        <w:ind w:right="-1"/>
        <w:jc w:val="both"/>
        <w:rPr>
          <w:rFonts w:ascii="Arial" w:hAnsi="Arial" w:cs="Arial"/>
          <w:color w:val="000000"/>
          <w:sz w:val="24"/>
          <w:szCs w:val="24"/>
        </w:rPr>
      </w:pPr>
    </w:p>
    <w:p w:rsidR="00FD1B5B" w:rsidRDefault="00FD1B5B" w:rsidP="00FF759F">
      <w:pPr>
        <w:widowControl w:val="0"/>
        <w:autoSpaceDE w:val="0"/>
        <w:autoSpaceDN w:val="0"/>
        <w:adjustRightInd w:val="0"/>
        <w:spacing w:after="0" w:line="240" w:lineRule="auto"/>
        <w:ind w:right="-1"/>
        <w:jc w:val="both"/>
        <w:rPr>
          <w:rFonts w:ascii="Arial" w:hAnsi="Arial" w:cs="Arial"/>
          <w:b/>
          <w:bCs/>
          <w:i/>
          <w:iCs/>
          <w:color w:val="000000"/>
          <w:sz w:val="24"/>
          <w:szCs w:val="24"/>
        </w:rPr>
      </w:pPr>
      <w:r>
        <w:rPr>
          <w:rFonts w:ascii="Arial" w:hAnsi="Arial" w:cs="Arial"/>
          <w:b/>
          <w:bCs/>
          <w:i/>
          <w:iCs/>
          <w:color w:val="000000"/>
          <w:sz w:val="24"/>
          <w:szCs w:val="24"/>
        </w:rPr>
        <w:t>Art. 5°.</w:t>
      </w:r>
      <w:r w:rsidR="00143BD0" w:rsidRPr="00584FF5">
        <w:rPr>
          <w:rFonts w:ascii="Arial" w:hAnsi="Arial" w:cs="Arial"/>
          <w:bCs/>
          <w:i/>
          <w:iCs/>
          <w:color w:val="000000"/>
          <w:sz w:val="24"/>
          <w:szCs w:val="24"/>
        </w:rPr>
        <w:t xml:space="preserve"> </w:t>
      </w:r>
      <w:r w:rsidRPr="003604B4">
        <w:rPr>
          <w:rFonts w:ascii="Arial" w:hAnsi="Arial" w:cs="Arial"/>
          <w:color w:val="000000"/>
          <w:sz w:val="24"/>
          <w:szCs w:val="24"/>
        </w:rPr>
        <w:t xml:space="preserve">A lista de </w:t>
      </w:r>
      <w:r w:rsidRPr="003604B4">
        <w:rPr>
          <w:rFonts w:ascii="Arial" w:hAnsi="Arial" w:cs="Arial"/>
          <w:sz w:val="24"/>
          <w:szCs w:val="24"/>
        </w:rPr>
        <w:t>serviços</w:t>
      </w:r>
      <w:r>
        <w:rPr>
          <w:rFonts w:ascii="Arial" w:hAnsi="Arial" w:cs="Arial"/>
          <w:sz w:val="24"/>
          <w:szCs w:val="24"/>
        </w:rPr>
        <w:t xml:space="preserve"> prevista no art. 23</w:t>
      </w:r>
      <w:r w:rsidR="001D3BFB">
        <w:rPr>
          <w:rFonts w:ascii="Arial" w:hAnsi="Arial" w:cs="Arial"/>
          <w:sz w:val="24"/>
          <w:szCs w:val="24"/>
        </w:rPr>
        <w:t>, § 1.º</w:t>
      </w:r>
      <w:r w:rsidRPr="003604B4">
        <w:rPr>
          <w:rStyle w:val="apple-converted-space"/>
          <w:rFonts w:ascii="Arial" w:hAnsi="Arial" w:cs="Arial"/>
          <w:sz w:val="24"/>
          <w:szCs w:val="24"/>
        </w:rPr>
        <w:t> </w:t>
      </w:r>
      <w:hyperlink r:id="rId8" w:anchor="anexo" w:history="1">
        <w:r w:rsidRPr="001D3BFB">
          <w:rPr>
            <w:rStyle w:val="Hyperlink"/>
            <w:rFonts w:ascii="Arial" w:hAnsi="Arial" w:cs="Arial"/>
            <w:color w:val="auto"/>
            <w:sz w:val="24"/>
            <w:szCs w:val="24"/>
          </w:rPr>
          <w:t xml:space="preserve"> da Lei Municipal nº 325, de 10 de outubro de </w:t>
        </w:r>
      </w:hyperlink>
      <w:r>
        <w:rPr>
          <w:rFonts w:ascii="Arial" w:hAnsi="Arial" w:cs="Arial"/>
          <w:sz w:val="24"/>
          <w:szCs w:val="24"/>
        </w:rPr>
        <w:t>2006</w:t>
      </w:r>
      <w:r w:rsidRPr="003604B4">
        <w:rPr>
          <w:rFonts w:ascii="Arial" w:hAnsi="Arial" w:cs="Arial"/>
          <w:sz w:val="24"/>
          <w:szCs w:val="24"/>
        </w:rPr>
        <w:t>, passa a vigorar com as alterações constantes do</w:t>
      </w:r>
      <w:r w:rsidR="00143BD0">
        <w:rPr>
          <w:rFonts w:ascii="Arial" w:hAnsi="Arial" w:cs="Arial"/>
          <w:sz w:val="24"/>
          <w:szCs w:val="24"/>
        </w:rPr>
        <w:t xml:space="preserve"> </w:t>
      </w:r>
      <w:r>
        <w:rPr>
          <w:rFonts w:ascii="Arial" w:hAnsi="Arial" w:cs="Arial"/>
          <w:sz w:val="24"/>
          <w:szCs w:val="24"/>
        </w:rPr>
        <w:t xml:space="preserve">Anexo </w:t>
      </w:r>
      <w:r w:rsidR="001D3BFB">
        <w:rPr>
          <w:rFonts w:ascii="Arial" w:hAnsi="Arial" w:cs="Arial"/>
          <w:sz w:val="24"/>
          <w:szCs w:val="24"/>
        </w:rPr>
        <w:t xml:space="preserve">que faz parte integrante </w:t>
      </w:r>
      <w:r>
        <w:rPr>
          <w:rFonts w:ascii="Arial" w:hAnsi="Arial" w:cs="Arial"/>
          <w:sz w:val="24"/>
          <w:szCs w:val="24"/>
        </w:rPr>
        <w:t>desta Lei.</w:t>
      </w:r>
      <w:r w:rsidRPr="003604B4">
        <w:rPr>
          <w:rFonts w:ascii="Arial" w:hAnsi="Arial" w:cs="Arial"/>
          <w:bCs/>
          <w:i/>
          <w:iCs/>
          <w:sz w:val="24"/>
          <w:szCs w:val="24"/>
        </w:rPr>
        <w:t xml:space="preserve"> </w:t>
      </w:r>
      <w:r>
        <w:rPr>
          <w:rFonts w:ascii="Arial" w:hAnsi="Arial" w:cs="Arial"/>
          <w:b/>
          <w:bCs/>
          <w:i/>
          <w:iCs/>
          <w:color w:val="000000"/>
          <w:sz w:val="24"/>
          <w:szCs w:val="24"/>
        </w:rPr>
        <w:t xml:space="preserve">                   </w:t>
      </w:r>
    </w:p>
    <w:p w:rsidR="00FD1B5B" w:rsidRPr="00F94221" w:rsidRDefault="00FD1B5B" w:rsidP="00FF759F">
      <w:pPr>
        <w:widowControl w:val="0"/>
        <w:autoSpaceDE w:val="0"/>
        <w:autoSpaceDN w:val="0"/>
        <w:adjustRightInd w:val="0"/>
        <w:spacing w:after="0" w:line="240" w:lineRule="auto"/>
        <w:ind w:right="-1"/>
        <w:jc w:val="both"/>
        <w:rPr>
          <w:rFonts w:ascii="Arial" w:hAnsi="Arial" w:cs="Arial"/>
          <w:bCs/>
          <w:color w:val="000000"/>
          <w:sz w:val="24"/>
          <w:szCs w:val="24"/>
        </w:rPr>
      </w:pPr>
      <w:r>
        <w:rPr>
          <w:rFonts w:ascii="Arial" w:hAnsi="Arial" w:cs="Arial"/>
          <w:b/>
          <w:bCs/>
          <w:i/>
          <w:iCs/>
          <w:color w:val="000000"/>
          <w:sz w:val="24"/>
          <w:szCs w:val="24"/>
        </w:rPr>
        <w:t xml:space="preserve">                        </w:t>
      </w:r>
    </w:p>
    <w:p w:rsidR="00FD1B5B" w:rsidRPr="00FF759F" w:rsidRDefault="00FF759F" w:rsidP="00FF759F">
      <w:pPr>
        <w:widowControl w:val="0"/>
        <w:autoSpaceDE w:val="0"/>
        <w:autoSpaceDN w:val="0"/>
        <w:adjustRightInd w:val="0"/>
        <w:spacing w:after="0" w:line="240" w:lineRule="auto"/>
        <w:ind w:right="-1"/>
        <w:jc w:val="both"/>
        <w:rPr>
          <w:rFonts w:ascii="Arial" w:hAnsi="Arial" w:cs="Arial"/>
          <w:bCs/>
          <w:color w:val="000000"/>
          <w:sz w:val="24"/>
          <w:szCs w:val="24"/>
        </w:rPr>
      </w:pPr>
      <w:r w:rsidRPr="00FF759F">
        <w:rPr>
          <w:rFonts w:ascii="Arial" w:hAnsi="Arial" w:cs="Arial"/>
          <w:bCs/>
          <w:color w:val="000000"/>
          <w:sz w:val="24"/>
          <w:szCs w:val="24"/>
        </w:rPr>
        <w:t xml:space="preserve">Gabinete do </w:t>
      </w:r>
      <w:r>
        <w:rPr>
          <w:rFonts w:ascii="Arial" w:hAnsi="Arial" w:cs="Arial"/>
          <w:bCs/>
          <w:color w:val="000000"/>
          <w:sz w:val="24"/>
          <w:szCs w:val="24"/>
        </w:rPr>
        <w:t>P</w:t>
      </w:r>
      <w:r w:rsidRPr="00FF759F">
        <w:rPr>
          <w:rFonts w:ascii="Arial" w:hAnsi="Arial" w:cs="Arial"/>
          <w:bCs/>
          <w:color w:val="000000"/>
          <w:sz w:val="24"/>
          <w:szCs w:val="24"/>
        </w:rPr>
        <w:t xml:space="preserve">refeito </w:t>
      </w:r>
      <w:r>
        <w:rPr>
          <w:rFonts w:ascii="Arial" w:hAnsi="Arial" w:cs="Arial"/>
          <w:bCs/>
          <w:color w:val="000000"/>
          <w:sz w:val="24"/>
          <w:szCs w:val="24"/>
        </w:rPr>
        <w:t>M</w:t>
      </w:r>
      <w:r w:rsidRPr="00FF759F">
        <w:rPr>
          <w:rFonts w:ascii="Arial" w:hAnsi="Arial" w:cs="Arial"/>
          <w:bCs/>
          <w:color w:val="000000"/>
          <w:sz w:val="24"/>
          <w:szCs w:val="24"/>
        </w:rPr>
        <w:t xml:space="preserve">unicipal de </w:t>
      </w:r>
      <w:r>
        <w:rPr>
          <w:rFonts w:ascii="Arial" w:hAnsi="Arial" w:cs="Arial"/>
          <w:bCs/>
          <w:color w:val="000000"/>
          <w:sz w:val="24"/>
          <w:szCs w:val="24"/>
        </w:rPr>
        <w:t>S</w:t>
      </w:r>
      <w:r w:rsidRPr="00FF759F">
        <w:rPr>
          <w:rFonts w:ascii="Arial" w:hAnsi="Arial" w:cs="Arial"/>
          <w:bCs/>
          <w:color w:val="000000"/>
          <w:sz w:val="24"/>
          <w:szCs w:val="24"/>
        </w:rPr>
        <w:t xml:space="preserve">anta </w:t>
      </w:r>
      <w:r>
        <w:rPr>
          <w:rFonts w:ascii="Arial" w:hAnsi="Arial" w:cs="Arial"/>
          <w:bCs/>
          <w:color w:val="000000"/>
          <w:sz w:val="24"/>
          <w:szCs w:val="24"/>
        </w:rPr>
        <w:t>M</w:t>
      </w:r>
      <w:r w:rsidRPr="00FF759F">
        <w:rPr>
          <w:rFonts w:ascii="Arial" w:hAnsi="Arial" w:cs="Arial"/>
          <w:bCs/>
          <w:color w:val="000000"/>
          <w:sz w:val="24"/>
          <w:szCs w:val="24"/>
        </w:rPr>
        <w:t xml:space="preserve">argarida do </w:t>
      </w:r>
      <w:r>
        <w:rPr>
          <w:rFonts w:ascii="Arial" w:hAnsi="Arial" w:cs="Arial"/>
          <w:bCs/>
          <w:color w:val="000000"/>
          <w:sz w:val="24"/>
          <w:szCs w:val="24"/>
        </w:rPr>
        <w:t>S</w:t>
      </w:r>
      <w:r w:rsidRPr="00FF759F">
        <w:rPr>
          <w:rFonts w:ascii="Arial" w:hAnsi="Arial" w:cs="Arial"/>
          <w:bCs/>
          <w:color w:val="000000"/>
          <w:sz w:val="24"/>
          <w:szCs w:val="24"/>
        </w:rPr>
        <w:t>ul, em</w:t>
      </w:r>
      <w:r w:rsidR="00FD1B5B" w:rsidRPr="00FF759F">
        <w:rPr>
          <w:rFonts w:ascii="Arial" w:hAnsi="Arial" w:cs="Arial"/>
          <w:bCs/>
          <w:color w:val="000000"/>
          <w:sz w:val="24"/>
          <w:szCs w:val="24"/>
        </w:rPr>
        <w:t xml:space="preserve"> 2</w:t>
      </w:r>
      <w:r w:rsidR="001C557D" w:rsidRPr="00FF759F">
        <w:rPr>
          <w:rFonts w:ascii="Arial" w:hAnsi="Arial" w:cs="Arial"/>
          <w:bCs/>
          <w:color w:val="000000"/>
          <w:sz w:val="24"/>
          <w:szCs w:val="24"/>
        </w:rPr>
        <w:t>3</w:t>
      </w:r>
      <w:r w:rsidRPr="00FF759F">
        <w:rPr>
          <w:rFonts w:ascii="Arial" w:hAnsi="Arial" w:cs="Arial"/>
          <w:bCs/>
          <w:color w:val="000000"/>
          <w:sz w:val="24"/>
          <w:szCs w:val="24"/>
        </w:rPr>
        <w:t xml:space="preserve"> de outubro</w:t>
      </w:r>
      <w:r w:rsidR="00143BD0" w:rsidRPr="00FF759F">
        <w:rPr>
          <w:rFonts w:ascii="Arial" w:hAnsi="Arial" w:cs="Arial"/>
          <w:bCs/>
          <w:color w:val="000000"/>
          <w:sz w:val="24"/>
          <w:szCs w:val="24"/>
        </w:rPr>
        <w:t xml:space="preserve"> </w:t>
      </w:r>
      <w:r w:rsidRPr="00FF759F">
        <w:rPr>
          <w:rFonts w:ascii="Arial" w:hAnsi="Arial" w:cs="Arial"/>
          <w:bCs/>
          <w:color w:val="000000"/>
          <w:sz w:val="24"/>
          <w:szCs w:val="24"/>
        </w:rPr>
        <w:t>de 2017.</w:t>
      </w:r>
    </w:p>
    <w:p w:rsidR="00FD1B5B" w:rsidRPr="00584FF5" w:rsidRDefault="00FD1B5B" w:rsidP="00FF759F">
      <w:pPr>
        <w:widowControl w:val="0"/>
        <w:autoSpaceDE w:val="0"/>
        <w:autoSpaceDN w:val="0"/>
        <w:adjustRightInd w:val="0"/>
        <w:spacing w:after="0" w:line="240" w:lineRule="auto"/>
        <w:ind w:right="-1"/>
        <w:jc w:val="both"/>
        <w:rPr>
          <w:rFonts w:ascii="Arial" w:hAnsi="Arial" w:cs="Arial"/>
          <w:bCs/>
          <w:color w:val="000000"/>
          <w:sz w:val="24"/>
          <w:szCs w:val="24"/>
        </w:rPr>
      </w:pPr>
    </w:p>
    <w:p w:rsidR="00FD1B5B" w:rsidRDefault="00FD1B5B" w:rsidP="00FF759F">
      <w:pPr>
        <w:widowControl w:val="0"/>
        <w:autoSpaceDE w:val="0"/>
        <w:autoSpaceDN w:val="0"/>
        <w:adjustRightInd w:val="0"/>
        <w:spacing w:after="0" w:line="240" w:lineRule="auto"/>
        <w:ind w:right="-1"/>
        <w:jc w:val="both"/>
        <w:rPr>
          <w:rFonts w:ascii="Arial" w:hAnsi="Arial" w:cs="Arial"/>
          <w:bCs/>
          <w:color w:val="000000"/>
          <w:sz w:val="24"/>
          <w:szCs w:val="24"/>
        </w:rPr>
      </w:pPr>
    </w:p>
    <w:p w:rsidR="00FD1B5B" w:rsidRDefault="00FD1B5B" w:rsidP="00FF759F">
      <w:pPr>
        <w:widowControl w:val="0"/>
        <w:autoSpaceDE w:val="0"/>
        <w:autoSpaceDN w:val="0"/>
        <w:adjustRightInd w:val="0"/>
        <w:spacing w:after="0" w:line="240" w:lineRule="auto"/>
        <w:ind w:right="-1"/>
        <w:jc w:val="both"/>
        <w:rPr>
          <w:rFonts w:ascii="Arial" w:hAnsi="Arial" w:cs="Arial"/>
          <w:bCs/>
          <w:color w:val="000000"/>
          <w:sz w:val="24"/>
          <w:szCs w:val="24"/>
        </w:rPr>
      </w:pPr>
    </w:p>
    <w:p w:rsidR="00FD1B5B" w:rsidRPr="00584FF5" w:rsidRDefault="00FD1B5B" w:rsidP="00FF759F">
      <w:pPr>
        <w:widowControl w:val="0"/>
        <w:autoSpaceDE w:val="0"/>
        <w:autoSpaceDN w:val="0"/>
        <w:adjustRightInd w:val="0"/>
        <w:spacing w:after="0" w:line="240" w:lineRule="auto"/>
        <w:ind w:right="-1"/>
        <w:jc w:val="both"/>
        <w:rPr>
          <w:rFonts w:ascii="Arial" w:hAnsi="Arial" w:cs="Arial"/>
          <w:bCs/>
          <w:color w:val="000000"/>
          <w:sz w:val="24"/>
          <w:szCs w:val="24"/>
        </w:rPr>
      </w:pPr>
    </w:p>
    <w:p w:rsidR="00FD1B5B" w:rsidRPr="00584FF5" w:rsidRDefault="00FD1B5B" w:rsidP="00FF759F">
      <w:pPr>
        <w:widowControl w:val="0"/>
        <w:autoSpaceDE w:val="0"/>
        <w:autoSpaceDN w:val="0"/>
        <w:adjustRightInd w:val="0"/>
        <w:spacing w:after="0" w:line="240" w:lineRule="auto"/>
        <w:ind w:right="-1"/>
        <w:jc w:val="center"/>
        <w:rPr>
          <w:rFonts w:ascii="Arial" w:hAnsi="Arial" w:cs="Arial"/>
          <w:b/>
          <w:bCs/>
          <w:color w:val="000000"/>
          <w:sz w:val="24"/>
          <w:szCs w:val="24"/>
        </w:rPr>
      </w:pPr>
      <w:r>
        <w:rPr>
          <w:rFonts w:ascii="Arial" w:hAnsi="Arial" w:cs="Arial"/>
          <w:b/>
          <w:bCs/>
          <w:color w:val="000000"/>
          <w:sz w:val="24"/>
          <w:szCs w:val="24"/>
        </w:rPr>
        <w:t>LUIZ FELIPE BRENNER MACHADO</w:t>
      </w:r>
    </w:p>
    <w:p w:rsidR="00FD1B5B" w:rsidRPr="00584FF5" w:rsidRDefault="00FD1B5B" w:rsidP="00FF759F">
      <w:pPr>
        <w:widowControl w:val="0"/>
        <w:autoSpaceDE w:val="0"/>
        <w:autoSpaceDN w:val="0"/>
        <w:adjustRightInd w:val="0"/>
        <w:spacing w:after="0" w:line="240" w:lineRule="auto"/>
        <w:ind w:right="-1"/>
        <w:jc w:val="center"/>
        <w:rPr>
          <w:rFonts w:ascii="Arial" w:hAnsi="Arial" w:cs="Arial"/>
          <w:b/>
          <w:bCs/>
          <w:color w:val="000000"/>
          <w:sz w:val="24"/>
          <w:szCs w:val="24"/>
        </w:rPr>
      </w:pPr>
      <w:r w:rsidRPr="00584FF5">
        <w:rPr>
          <w:rFonts w:ascii="Arial" w:hAnsi="Arial" w:cs="Arial"/>
          <w:b/>
          <w:bCs/>
          <w:color w:val="000000"/>
          <w:sz w:val="24"/>
          <w:szCs w:val="24"/>
        </w:rPr>
        <w:t>Prefeito Municipal</w:t>
      </w:r>
    </w:p>
    <w:p w:rsidR="00FD1B5B" w:rsidRDefault="00FD1B5B" w:rsidP="00FD1B5B">
      <w:pPr>
        <w:widowControl w:val="0"/>
        <w:autoSpaceDE w:val="0"/>
        <w:autoSpaceDN w:val="0"/>
        <w:adjustRightInd w:val="0"/>
        <w:spacing w:after="0" w:line="240" w:lineRule="auto"/>
        <w:ind w:left="1600" w:right="1200" w:firstLine="550"/>
        <w:jc w:val="both"/>
        <w:rPr>
          <w:rFonts w:ascii="Arial" w:hAnsi="Arial" w:cs="Arial"/>
          <w:b/>
          <w:sz w:val="24"/>
          <w:szCs w:val="24"/>
        </w:rPr>
      </w:pPr>
    </w:p>
    <w:p w:rsidR="00FD1B5B" w:rsidRPr="00584FF5" w:rsidRDefault="00FD1B5B" w:rsidP="00FD1B5B">
      <w:pPr>
        <w:widowControl w:val="0"/>
        <w:autoSpaceDE w:val="0"/>
        <w:autoSpaceDN w:val="0"/>
        <w:adjustRightInd w:val="0"/>
        <w:spacing w:after="0" w:line="240" w:lineRule="auto"/>
        <w:ind w:left="1600" w:right="1200" w:firstLine="550"/>
        <w:jc w:val="both"/>
        <w:rPr>
          <w:rFonts w:ascii="Arial" w:hAnsi="Arial" w:cs="Arial"/>
          <w:b/>
          <w:sz w:val="24"/>
          <w:szCs w:val="24"/>
        </w:rPr>
      </w:pPr>
    </w:p>
    <w:p w:rsidR="00FD1B5B" w:rsidRPr="00584FF5" w:rsidRDefault="00FD1B5B" w:rsidP="00FD1B5B">
      <w:pPr>
        <w:widowControl w:val="0"/>
        <w:autoSpaceDE w:val="0"/>
        <w:autoSpaceDN w:val="0"/>
        <w:adjustRightInd w:val="0"/>
        <w:spacing w:after="0" w:line="240" w:lineRule="auto"/>
        <w:ind w:left="1600" w:right="1200" w:firstLine="550"/>
        <w:jc w:val="both"/>
        <w:rPr>
          <w:rFonts w:ascii="Arial" w:hAnsi="Arial" w:cs="Arial"/>
          <w:sz w:val="24"/>
          <w:szCs w:val="24"/>
        </w:rPr>
      </w:pPr>
    </w:p>
    <w:p w:rsidR="00FD1B5B" w:rsidRPr="00584FF5" w:rsidRDefault="00FD1B5B" w:rsidP="00FD1B5B">
      <w:pPr>
        <w:widowControl w:val="0"/>
        <w:autoSpaceDE w:val="0"/>
        <w:autoSpaceDN w:val="0"/>
        <w:adjustRightInd w:val="0"/>
        <w:spacing w:after="0" w:line="240" w:lineRule="auto"/>
        <w:ind w:left="1600" w:right="1200" w:firstLine="550"/>
        <w:jc w:val="both"/>
        <w:rPr>
          <w:rFonts w:ascii="Arial" w:hAnsi="Arial" w:cs="Arial"/>
          <w:sz w:val="24"/>
          <w:szCs w:val="24"/>
        </w:rPr>
      </w:pPr>
    </w:p>
    <w:p w:rsidR="00FD1B5B" w:rsidRDefault="00FD1B5B" w:rsidP="00FD1B5B">
      <w:pPr>
        <w:widowControl w:val="0"/>
        <w:autoSpaceDE w:val="0"/>
        <w:autoSpaceDN w:val="0"/>
        <w:adjustRightInd w:val="0"/>
        <w:spacing w:after="0" w:line="240" w:lineRule="auto"/>
        <w:ind w:left="1600" w:right="1200" w:firstLine="550"/>
        <w:jc w:val="both"/>
        <w:rPr>
          <w:rFonts w:ascii="Arial" w:hAnsi="Arial" w:cs="Arial"/>
          <w:sz w:val="24"/>
          <w:szCs w:val="24"/>
        </w:rPr>
      </w:pPr>
    </w:p>
    <w:p w:rsidR="00203CD3" w:rsidRDefault="00203CD3" w:rsidP="00FD1B5B">
      <w:pPr>
        <w:spacing w:before="100" w:beforeAutospacing="1" w:after="100" w:afterAutospacing="1" w:line="240" w:lineRule="auto"/>
        <w:ind w:left="1134" w:right="1700"/>
        <w:jc w:val="center"/>
        <w:textAlignment w:val="baseline"/>
        <w:rPr>
          <w:rFonts w:ascii="Arial" w:hAnsi="Arial" w:cs="Arial"/>
          <w:b/>
          <w:color w:val="000000"/>
          <w:sz w:val="24"/>
          <w:szCs w:val="24"/>
        </w:rPr>
      </w:pPr>
    </w:p>
    <w:p w:rsidR="00FF759F" w:rsidRDefault="00FF759F" w:rsidP="00FD1B5B">
      <w:pPr>
        <w:spacing w:before="100" w:beforeAutospacing="1" w:after="100" w:afterAutospacing="1" w:line="240" w:lineRule="auto"/>
        <w:ind w:left="1134" w:right="1700"/>
        <w:jc w:val="center"/>
        <w:textAlignment w:val="baseline"/>
        <w:rPr>
          <w:rFonts w:ascii="Arial" w:hAnsi="Arial" w:cs="Arial"/>
          <w:b/>
          <w:color w:val="000000"/>
          <w:sz w:val="24"/>
          <w:szCs w:val="24"/>
        </w:rPr>
      </w:pPr>
    </w:p>
    <w:p w:rsidR="00FF759F" w:rsidRDefault="00FF759F" w:rsidP="00FD1B5B">
      <w:pPr>
        <w:spacing w:before="100" w:beforeAutospacing="1" w:after="100" w:afterAutospacing="1" w:line="240" w:lineRule="auto"/>
        <w:ind w:left="1134" w:right="1700"/>
        <w:jc w:val="center"/>
        <w:textAlignment w:val="baseline"/>
        <w:rPr>
          <w:rFonts w:ascii="Arial" w:hAnsi="Arial" w:cs="Arial"/>
          <w:b/>
          <w:color w:val="000000"/>
          <w:sz w:val="24"/>
          <w:szCs w:val="24"/>
        </w:rPr>
      </w:pPr>
    </w:p>
    <w:p w:rsidR="00FF759F" w:rsidRDefault="00FF759F" w:rsidP="00FD1B5B">
      <w:pPr>
        <w:spacing w:before="100" w:beforeAutospacing="1" w:after="100" w:afterAutospacing="1" w:line="240" w:lineRule="auto"/>
        <w:ind w:left="1134" w:right="1700"/>
        <w:jc w:val="center"/>
        <w:textAlignment w:val="baseline"/>
        <w:rPr>
          <w:rFonts w:ascii="Arial" w:hAnsi="Arial" w:cs="Arial"/>
          <w:b/>
          <w:color w:val="000000"/>
          <w:sz w:val="24"/>
          <w:szCs w:val="24"/>
        </w:rPr>
      </w:pPr>
    </w:p>
    <w:p w:rsidR="00FF759F" w:rsidRDefault="00FF759F" w:rsidP="00FD1B5B">
      <w:pPr>
        <w:spacing w:before="100" w:beforeAutospacing="1" w:after="100" w:afterAutospacing="1" w:line="240" w:lineRule="auto"/>
        <w:ind w:left="1134" w:right="1700"/>
        <w:jc w:val="center"/>
        <w:textAlignment w:val="baseline"/>
        <w:rPr>
          <w:rFonts w:ascii="Arial" w:hAnsi="Arial" w:cs="Arial"/>
          <w:b/>
          <w:color w:val="000000"/>
          <w:sz w:val="24"/>
          <w:szCs w:val="24"/>
        </w:rPr>
      </w:pPr>
    </w:p>
    <w:p w:rsidR="00FF759F" w:rsidRDefault="00FF759F" w:rsidP="00FD1B5B">
      <w:pPr>
        <w:spacing w:before="100" w:beforeAutospacing="1" w:after="100" w:afterAutospacing="1" w:line="240" w:lineRule="auto"/>
        <w:ind w:left="1134" w:right="1700"/>
        <w:jc w:val="center"/>
        <w:textAlignment w:val="baseline"/>
        <w:rPr>
          <w:rFonts w:ascii="Arial" w:hAnsi="Arial" w:cs="Arial"/>
          <w:b/>
          <w:color w:val="000000"/>
          <w:sz w:val="24"/>
          <w:szCs w:val="24"/>
        </w:rPr>
      </w:pPr>
    </w:p>
    <w:p w:rsidR="00FF759F" w:rsidRDefault="00FF759F" w:rsidP="00FD1B5B">
      <w:pPr>
        <w:spacing w:before="100" w:beforeAutospacing="1" w:after="100" w:afterAutospacing="1" w:line="240" w:lineRule="auto"/>
        <w:ind w:left="1134" w:right="1700"/>
        <w:jc w:val="center"/>
        <w:textAlignment w:val="baseline"/>
        <w:rPr>
          <w:rFonts w:ascii="Arial" w:hAnsi="Arial" w:cs="Arial"/>
          <w:b/>
          <w:color w:val="000000"/>
          <w:sz w:val="24"/>
          <w:szCs w:val="24"/>
        </w:rPr>
      </w:pPr>
    </w:p>
    <w:p w:rsidR="00FF759F" w:rsidRDefault="00FF759F" w:rsidP="00FD1B5B">
      <w:pPr>
        <w:spacing w:before="100" w:beforeAutospacing="1" w:after="100" w:afterAutospacing="1" w:line="240" w:lineRule="auto"/>
        <w:ind w:left="1134" w:right="1700"/>
        <w:jc w:val="center"/>
        <w:textAlignment w:val="baseline"/>
        <w:rPr>
          <w:rFonts w:ascii="Arial" w:hAnsi="Arial" w:cs="Arial"/>
          <w:b/>
          <w:color w:val="000000"/>
          <w:sz w:val="24"/>
          <w:szCs w:val="24"/>
        </w:rPr>
      </w:pPr>
    </w:p>
    <w:p w:rsidR="00FF759F" w:rsidRDefault="00FF759F" w:rsidP="00FD1B5B">
      <w:pPr>
        <w:spacing w:before="100" w:beforeAutospacing="1" w:after="100" w:afterAutospacing="1" w:line="240" w:lineRule="auto"/>
        <w:ind w:left="1134" w:right="1700"/>
        <w:jc w:val="center"/>
        <w:textAlignment w:val="baseline"/>
        <w:rPr>
          <w:rFonts w:ascii="Arial" w:hAnsi="Arial" w:cs="Arial"/>
          <w:b/>
          <w:color w:val="000000"/>
          <w:sz w:val="24"/>
          <w:szCs w:val="24"/>
        </w:rPr>
      </w:pPr>
    </w:p>
    <w:p w:rsidR="00FF759F" w:rsidRDefault="00FF759F" w:rsidP="00FD1B5B">
      <w:pPr>
        <w:spacing w:before="100" w:beforeAutospacing="1" w:after="100" w:afterAutospacing="1" w:line="240" w:lineRule="auto"/>
        <w:ind w:left="1134" w:right="1700"/>
        <w:jc w:val="center"/>
        <w:textAlignment w:val="baseline"/>
        <w:rPr>
          <w:rFonts w:ascii="Arial" w:hAnsi="Arial" w:cs="Arial"/>
          <w:b/>
          <w:color w:val="000000"/>
          <w:sz w:val="24"/>
          <w:szCs w:val="24"/>
        </w:rPr>
      </w:pPr>
    </w:p>
    <w:p w:rsidR="00FF759F" w:rsidRDefault="00FF759F" w:rsidP="00FD1B5B">
      <w:pPr>
        <w:spacing w:before="100" w:beforeAutospacing="1" w:after="100" w:afterAutospacing="1" w:line="240" w:lineRule="auto"/>
        <w:ind w:left="1134" w:right="1700"/>
        <w:jc w:val="center"/>
        <w:textAlignment w:val="baseline"/>
        <w:rPr>
          <w:rFonts w:ascii="Arial" w:hAnsi="Arial" w:cs="Arial"/>
          <w:b/>
          <w:color w:val="000000"/>
          <w:sz w:val="24"/>
          <w:szCs w:val="24"/>
        </w:rPr>
      </w:pPr>
    </w:p>
    <w:p w:rsidR="00FF759F" w:rsidRDefault="00FF759F" w:rsidP="00FF759F">
      <w:pPr>
        <w:spacing w:before="100" w:beforeAutospacing="1" w:after="100" w:afterAutospacing="1" w:line="240" w:lineRule="auto"/>
        <w:ind w:left="142" w:right="-1" w:hanging="142"/>
        <w:jc w:val="both"/>
        <w:textAlignment w:val="baseline"/>
        <w:rPr>
          <w:rFonts w:ascii="Arial" w:hAnsi="Arial" w:cs="Arial"/>
          <w:b/>
          <w:color w:val="000000"/>
          <w:sz w:val="24"/>
          <w:szCs w:val="24"/>
        </w:rPr>
      </w:pPr>
    </w:p>
    <w:p w:rsidR="00FD1B5B" w:rsidRPr="00104A8D" w:rsidRDefault="00D24C63" w:rsidP="00FF759F">
      <w:pPr>
        <w:spacing w:before="100" w:beforeAutospacing="1" w:after="100" w:afterAutospacing="1" w:line="240" w:lineRule="auto"/>
        <w:ind w:left="142" w:right="-1" w:hanging="142"/>
        <w:jc w:val="center"/>
        <w:textAlignment w:val="baseline"/>
        <w:rPr>
          <w:rFonts w:ascii="Times New Roman" w:hAnsi="Times New Roman"/>
          <w:b/>
          <w:color w:val="000000"/>
          <w:sz w:val="24"/>
          <w:szCs w:val="24"/>
        </w:rPr>
      </w:pPr>
      <w:r>
        <w:rPr>
          <w:rFonts w:ascii="Arial" w:hAnsi="Arial" w:cs="Arial"/>
          <w:b/>
          <w:color w:val="000000"/>
          <w:sz w:val="24"/>
          <w:szCs w:val="24"/>
        </w:rPr>
        <w:t>A</w:t>
      </w:r>
      <w:r w:rsidR="00FD1B5B" w:rsidRPr="00104A8D">
        <w:rPr>
          <w:rFonts w:ascii="Arial" w:hAnsi="Arial" w:cs="Arial"/>
          <w:b/>
          <w:color w:val="000000"/>
          <w:sz w:val="24"/>
          <w:szCs w:val="24"/>
        </w:rPr>
        <w:t>NEXO</w:t>
      </w:r>
    </w:p>
    <w:p w:rsidR="00FD1B5B" w:rsidRPr="00835D90" w:rsidRDefault="00FD1B5B" w:rsidP="00FF759F">
      <w:pPr>
        <w:spacing w:before="100" w:beforeAutospacing="1" w:after="100" w:afterAutospacing="1" w:line="240" w:lineRule="auto"/>
        <w:ind w:left="142" w:right="-1" w:hanging="142"/>
        <w:jc w:val="both"/>
        <w:textAlignment w:val="baseline"/>
        <w:rPr>
          <w:rFonts w:ascii="Times New Roman" w:hAnsi="Times New Roman"/>
          <w:sz w:val="24"/>
          <w:szCs w:val="24"/>
        </w:rPr>
      </w:pPr>
      <w:r w:rsidRPr="00835D90">
        <w:rPr>
          <w:rFonts w:ascii="Arial" w:hAnsi="Arial" w:cs="Arial"/>
          <w:color w:val="000000"/>
          <w:sz w:val="24"/>
          <w:szCs w:val="24"/>
        </w:rPr>
        <w:t xml:space="preserve">(Lista de serviços anexa </w:t>
      </w:r>
      <w:r w:rsidR="001D3BFB">
        <w:rPr>
          <w:rFonts w:ascii="Arial" w:hAnsi="Arial" w:cs="Arial"/>
          <w:color w:val="000000"/>
          <w:sz w:val="24"/>
          <w:szCs w:val="24"/>
        </w:rPr>
        <w:t xml:space="preserve">ao art. 23, § 1.º da </w:t>
      </w:r>
      <w:r w:rsidRPr="003604B4">
        <w:rPr>
          <w:rFonts w:ascii="Arial" w:hAnsi="Arial" w:cs="Arial"/>
          <w:color w:val="000000"/>
          <w:sz w:val="24"/>
          <w:szCs w:val="24"/>
        </w:rPr>
        <w:t> </w:t>
      </w:r>
      <w:hyperlink r:id="rId9" w:anchor="anexo" w:history="1">
        <w:r w:rsidRPr="001F2544">
          <w:rPr>
            <w:rFonts w:ascii="Arial" w:hAnsi="Arial" w:cs="Arial"/>
            <w:sz w:val="24"/>
            <w:szCs w:val="24"/>
            <w:u w:val="single"/>
          </w:rPr>
          <w:t xml:space="preserve">Lei </w:t>
        </w:r>
      </w:hyperlink>
      <w:r>
        <w:rPr>
          <w:rFonts w:ascii="Arial" w:hAnsi="Arial" w:cs="Arial"/>
          <w:sz w:val="24"/>
          <w:szCs w:val="24"/>
        </w:rPr>
        <w:t>Municipal nº 325/2006</w:t>
      </w:r>
      <w:r w:rsidRPr="00835D90">
        <w:rPr>
          <w:rFonts w:ascii="Arial" w:hAnsi="Arial" w:cs="Arial"/>
          <w:sz w:val="24"/>
          <w:szCs w:val="24"/>
        </w:rPr>
        <w:t>)</w:t>
      </w:r>
    </w:p>
    <w:p w:rsidR="00FD1B5B" w:rsidRPr="00835D90" w:rsidRDefault="00FD1B5B" w:rsidP="00FF759F">
      <w:pPr>
        <w:spacing w:before="100" w:beforeAutospacing="1" w:after="100" w:afterAutospacing="1" w:line="240" w:lineRule="auto"/>
        <w:ind w:left="142" w:right="-1" w:hanging="142"/>
        <w:jc w:val="both"/>
        <w:textAlignment w:val="baseline"/>
        <w:rPr>
          <w:rFonts w:ascii="Times New Roman" w:hAnsi="Times New Roman"/>
          <w:color w:val="000000"/>
          <w:sz w:val="24"/>
          <w:szCs w:val="24"/>
        </w:rPr>
      </w:pPr>
      <w:r w:rsidRPr="00835D90">
        <w:rPr>
          <w:rFonts w:ascii="Arial" w:hAnsi="Arial" w:cs="Arial"/>
          <w:color w:val="000000"/>
          <w:sz w:val="24"/>
          <w:szCs w:val="24"/>
        </w:rPr>
        <w:t>“1 - ..............................................................................................</w:t>
      </w:r>
    </w:p>
    <w:p w:rsidR="00FD1B5B" w:rsidRPr="00835D90" w:rsidRDefault="00793B6B" w:rsidP="00FF759F">
      <w:pPr>
        <w:spacing w:before="100" w:beforeAutospacing="1" w:after="100" w:afterAutospacing="1" w:line="240" w:lineRule="auto"/>
        <w:ind w:left="142" w:right="-1" w:hanging="142"/>
        <w:jc w:val="both"/>
        <w:textAlignment w:val="baseline"/>
        <w:rPr>
          <w:rFonts w:ascii="Times New Roman" w:hAnsi="Times New Roman"/>
          <w:color w:val="000000"/>
          <w:sz w:val="24"/>
          <w:szCs w:val="24"/>
        </w:rPr>
      </w:pPr>
      <w:hyperlink r:id="rId10" w:anchor="lista1.03" w:history="1">
        <w:r w:rsidR="00FD1B5B" w:rsidRPr="00203CD3">
          <w:rPr>
            <w:rFonts w:ascii="Arial" w:hAnsi="Arial" w:cs="Arial"/>
            <w:sz w:val="24"/>
            <w:szCs w:val="24"/>
            <w:u w:val="single"/>
          </w:rPr>
          <w:t>1.03 -</w:t>
        </w:r>
      </w:hyperlink>
      <w:r w:rsidR="00FD1B5B" w:rsidRPr="003604B4">
        <w:rPr>
          <w:rFonts w:ascii="Arial" w:hAnsi="Arial" w:cs="Arial"/>
          <w:color w:val="000000"/>
          <w:sz w:val="24"/>
          <w:szCs w:val="24"/>
        </w:rPr>
        <w:t> </w:t>
      </w:r>
      <w:r w:rsidR="00FD1B5B" w:rsidRPr="00835D90">
        <w:rPr>
          <w:rFonts w:ascii="Arial" w:hAnsi="Arial" w:cs="Arial"/>
          <w:color w:val="000000"/>
          <w:sz w:val="24"/>
          <w:szCs w:val="24"/>
        </w:rPr>
        <w:t>Processamento, armazenamento ou hospedagem de dados, textos, imagens, vídeos, páginas eletrônicas, aplicativos e sistemas de informação, entre outros formatos, e congêneres.</w:t>
      </w:r>
    </w:p>
    <w:p w:rsidR="00FD1B5B" w:rsidRPr="00835D90" w:rsidRDefault="00FD1B5B" w:rsidP="00FF759F">
      <w:pPr>
        <w:spacing w:before="100" w:beforeAutospacing="1" w:after="100" w:afterAutospacing="1" w:line="240" w:lineRule="auto"/>
        <w:ind w:left="142" w:right="-1" w:hanging="142"/>
        <w:jc w:val="both"/>
        <w:textAlignment w:val="baseline"/>
        <w:rPr>
          <w:rFonts w:ascii="Times New Roman" w:hAnsi="Times New Roman"/>
          <w:color w:val="000000"/>
          <w:sz w:val="24"/>
          <w:szCs w:val="24"/>
        </w:rPr>
      </w:pPr>
      <w:r w:rsidRPr="00835D90">
        <w:rPr>
          <w:rFonts w:ascii="Arial" w:hAnsi="Arial" w:cs="Arial"/>
          <w:color w:val="000000"/>
          <w:sz w:val="24"/>
          <w:szCs w:val="24"/>
        </w:rPr>
        <w:t>1.04 - Elaboração de programas de computadores, inclusive de jogos eletrônicos, independentemente da arquitetura construtiva da máquina em que o programa será executado, incluindo</w:t>
      </w:r>
      <w:r w:rsidRPr="003604B4">
        <w:rPr>
          <w:rFonts w:ascii="Arial" w:hAnsi="Arial" w:cs="Arial"/>
          <w:color w:val="000000"/>
          <w:sz w:val="24"/>
          <w:szCs w:val="24"/>
        </w:rPr>
        <w:t> </w:t>
      </w:r>
      <w:r w:rsidRPr="00835D90">
        <w:rPr>
          <w:rFonts w:ascii="Arial" w:hAnsi="Arial" w:cs="Arial"/>
          <w:b/>
          <w:bCs/>
          <w:color w:val="000000"/>
          <w:sz w:val="24"/>
          <w:szCs w:val="24"/>
        </w:rPr>
        <w:t>tablets</w:t>
      </w:r>
      <w:r w:rsidRPr="00835D90">
        <w:rPr>
          <w:rFonts w:ascii="Arial" w:hAnsi="Arial" w:cs="Arial"/>
          <w:color w:val="000000"/>
          <w:sz w:val="24"/>
          <w:szCs w:val="24"/>
        </w:rPr>
        <w:t>,</w:t>
      </w:r>
      <w:r w:rsidRPr="003604B4">
        <w:rPr>
          <w:rFonts w:ascii="Arial" w:hAnsi="Arial" w:cs="Arial"/>
          <w:color w:val="000000"/>
          <w:sz w:val="24"/>
          <w:szCs w:val="24"/>
        </w:rPr>
        <w:t> </w:t>
      </w:r>
      <w:r w:rsidRPr="00835D90">
        <w:rPr>
          <w:rFonts w:ascii="Arial" w:hAnsi="Arial" w:cs="Arial"/>
          <w:b/>
          <w:bCs/>
          <w:color w:val="000000"/>
          <w:sz w:val="24"/>
          <w:szCs w:val="24"/>
        </w:rPr>
        <w:t>smartphones</w:t>
      </w:r>
      <w:r w:rsidRPr="003604B4">
        <w:rPr>
          <w:rFonts w:ascii="Arial" w:hAnsi="Arial" w:cs="Arial"/>
          <w:color w:val="000000"/>
          <w:sz w:val="24"/>
          <w:szCs w:val="24"/>
        </w:rPr>
        <w:t> </w:t>
      </w:r>
      <w:r w:rsidRPr="00835D90">
        <w:rPr>
          <w:rFonts w:ascii="Arial" w:hAnsi="Arial" w:cs="Arial"/>
          <w:color w:val="000000"/>
          <w:sz w:val="24"/>
          <w:szCs w:val="24"/>
        </w:rPr>
        <w:t>e congêneres.</w:t>
      </w:r>
    </w:p>
    <w:p w:rsidR="00FD1B5B" w:rsidRPr="00835D90" w:rsidRDefault="00793B6B" w:rsidP="00FF759F">
      <w:pPr>
        <w:spacing w:before="100" w:beforeAutospacing="1" w:after="100" w:afterAutospacing="1" w:line="240" w:lineRule="auto"/>
        <w:ind w:left="142" w:right="-1" w:hanging="142"/>
        <w:jc w:val="both"/>
        <w:textAlignment w:val="baseline"/>
        <w:rPr>
          <w:rFonts w:ascii="Times New Roman" w:hAnsi="Times New Roman"/>
          <w:sz w:val="24"/>
          <w:szCs w:val="24"/>
        </w:rPr>
      </w:pPr>
      <w:hyperlink r:id="rId11" w:anchor="lista1.09" w:history="1">
        <w:r w:rsidR="00FD1B5B" w:rsidRPr="00203CD3">
          <w:rPr>
            <w:rFonts w:ascii="Arial" w:hAnsi="Arial" w:cs="Arial"/>
            <w:sz w:val="24"/>
            <w:szCs w:val="24"/>
            <w:u w:val="single"/>
          </w:rPr>
          <w:t>1.09 -</w:t>
        </w:r>
      </w:hyperlink>
      <w:r w:rsidR="00FD1B5B" w:rsidRPr="003604B4">
        <w:rPr>
          <w:rFonts w:ascii="Arial" w:hAnsi="Arial" w:cs="Arial"/>
          <w:color w:val="000000"/>
          <w:sz w:val="24"/>
          <w:szCs w:val="24"/>
        </w:rPr>
        <w:t> </w:t>
      </w:r>
      <w:r w:rsidR="00FD1B5B" w:rsidRPr="00835D90">
        <w:rPr>
          <w:rFonts w:ascii="Arial" w:hAnsi="Arial" w:cs="Arial"/>
          <w:color w:val="000000"/>
          <w:sz w:val="24"/>
          <w:szCs w:val="24"/>
        </w:rPr>
        <w:t>Disponibilização, sem cessão definitiva, de conteúdos de áudio, vídeo, imagem e texto por meio da internet, respeitada a imunidade de livros, jornais e periódicos (exceto a distribuição de conteúdos pelas prestadoras de Serviço de Acesso Condicionado, de que trata a</w:t>
      </w:r>
      <w:r w:rsidR="00FD1B5B" w:rsidRPr="003604B4">
        <w:rPr>
          <w:rFonts w:ascii="Arial" w:hAnsi="Arial" w:cs="Arial"/>
          <w:color w:val="000000"/>
          <w:sz w:val="24"/>
          <w:szCs w:val="24"/>
        </w:rPr>
        <w:t> </w:t>
      </w:r>
      <w:hyperlink r:id="rId12" w:history="1">
        <w:r w:rsidR="00FD1B5B" w:rsidRPr="001F2544">
          <w:rPr>
            <w:rFonts w:ascii="Arial" w:hAnsi="Arial" w:cs="Arial"/>
            <w:sz w:val="24"/>
            <w:szCs w:val="24"/>
            <w:u w:val="single"/>
          </w:rPr>
          <w:t>Lei n</w:t>
        </w:r>
        <w:r w:rsidR="00FD1B5B" w:rsidRPr="001F2544">
          <w:rPr>
            <w:rFonts w:ascii="Arial" w:hAnsi="Arial" w:cs="Arial"/>
            <w:sz w:val="24"/>
            <w:szCs w:val="24"/>
            <w:u w:val="single"/>
            <w:vertAlign w:val="superscript"/>
          </w:rPr>
          <w:t>o</w:t>
        </w:r>
        <w:r w:rsidR="00FD1B5B" w:rsidRPr="001F2544">
          <w:rPr>
            <w:rFonts w:ascii="Arial" w:hAnsi="Arial" w:cs="Arial"/>
            <w:sz w:val="24"/>
            <w:szCs w:val="24"/>
            <w:u w:val="single"/>
          </w:rPr>
          <w:t> 12.485, de 12 de setembro de 2011</w:t>
        </w:r>
      </w:hyperlink>
      <w:r w:rsidR="00FD1B5B" w:rsidRPr="00835D90">
        <w:rPr>
          <w:rFonts w:ascii="Arial" w:hAnsi="Arial" w:cs="Arial"/>
          <w:sz w:val="24"/>
          <w:szCs w:val="24"/>
        </w:rPr>
        <w:t>, sujeita ao ICMS).</w:t>
      </w:r>
    </w:p>
    <w:p w:rsidR="00FD1B5B" w:rsidRPr="00835D90" w:rsidRDefault="00FD1B5B" w:rsidP="00FF759F">
      <w:pPr>
        <w:spacing w:before="100" w:beforeAutospacing="1" w:after="100" w:afterAutospacing="1" w:line="240" w:lineRule="auto"/>
        <w:ind w:left="142" w:right="-1" w:hanging="142"/>
        <w:jc w:val="both"/>
        <w:textAlignment w:val="baseline"/>
        <w:rPr>
          <w:rFonts w:ascii="Times New Roman" w:hAnsi="Times New Roman"/>
          <w:color w:val="000000"/>
          <w:sz w:val="24"/>
          <w:szCs w:val="24"/>
        </w:rPr>
      </w:pPr>
      <w:r w:rsidRPr="00835D90">
        <w:rPr>
          <w:rFonts w:ascii="Arial" w:hAnsi="Arial" w:cs="Arial"/>
          <w:color w:val="000000"/>
          <w:sz w:val="24"/>
          <w:szCs w:val="24"/>
        </w:rPr>
        <w:t>6 - ..............................................................................................</w:t>
      </w:r>
    </w:p>
    <w:p w:rsidR="00FD1B5B" w:rsidRPr="00835D90" w:rsidRDefault="00793B6B" w:rsidP="00FF759F">
      <w:pPr>
        <w:spacing w:before="100" w:beforeAutospacing="1" w:after="100" w:afterAutospacing="1" w:line="240" w:lineRule="auto"/>
        <w:ind w:left="142" w:right="-1" w:hanging="142"/>
        <w:jc w:val="both"/>
        <w:textAlignment w:val="baseline"/>
        <w:rPr>
          <w:rFonts w:ascii="Times New Roman" w:hAnsi="Times New Roman"/>
          <w:color w:val="000000"/>
          <w:sz w:val="24"/>
          <w:szCs w:val="24"/>
        </w:rPr>
      </w:pPr>
      <w:hyperlink r:id="rId13" w:anchor="lista6.06" w:history="1">
        <w:r w:rsidR="00FD1B5B" w:rsidRPr="00203CD3">
          <w:rPr>
            <w:rFonts w:ascii="Arial" w:hAnsi="Arial" w:cs="Arial"/>
            <w:sz w:val="24"/>
            <w:szCs w:val="24"/>
            <w:u w:val="single"/>
          </w:rPr>
          <w:t>6.06 -</w:t>
        </w:r>
      </w:hyperlink>
      <w:r w:rsidR="00FD1B5B" w:rsidRPr="003604B4">
        <w:rPr>
          <w:rFonts w:ascii="Arial" w:hAnsi="Arial" w:cs="Arial"/>
          <w:color w:val="000000"/>
          <w:sz w:val="24"/>
          <w:szCs w:val="24"/>
        </w:rPr>
        <w:t> </w:t>
      </w:r>
      <w:r w:rsidR="00FD1B5B" w:rsidRPr="00835D90">
        <w:rPr>
          <w:rFonts w:ascii="Arial" w:hAnsi="Arial" w:cs="Arial"/>
          <w:color w:val="000000"/>
          <w:sz w:val="24"/>
          <w:szCs w:val="24"/>
        </w:rPr>
        <w:t>Aplicação de tatuagens,</w:t>
      </w:r>
      <w:r w:rsidR="00FD1B5B" w:rsidRPr="003604B4">
        <w:rPr>
          <w:rFonts w:ascii="Arial" w:hAnsi="Arial" w:cs="Arial"/>
          <w:color w:val="000000"/>
          <w:sz w:val="24"/>
          <w:szCs w:val="24"/>
        </w:rPr>
        <w:t> </w:t>
      </w:r>
      <w:r w:rsidR="00FD1B5B" w:rsidRPr="00835D90">
        <w:rPr>
          <w:rFonts w:ascii="Arial" w:hAnsi="Arial" w:cs="Arial"/>
          <w:b/>
          <w:bCs/>
          <w:color w:val="000000"/>
          <w:sz w:val="24"/>
          <w:szCs w:val="24"/>
        </w:rPr>
        <w:t>piercings</w:t>
      </w:r>
      <w:r w:rsidR="00FD1B5B" w:rsidRPr="003604B4">
        <w:rPr>
          <w:rFonts w:ascii="Arial" w:hAnsi="Arial" w:cs="Arial"/>
          <w:i/>
          <w:iCs/>
          <w:color w:val="000000"/>
          <w:sz w:val="24"/>
          <w:szCs w:val="24"/>
        </w:rPr>
        <w:t> </w:t>
      </w:r>
      <w:r w:rsidR="00FD1B5B" w:rsidRPr="00835D90">
        <w:rPr>
          <w:rFonts w:ascii="Arial" w:hAnsi="Arial" w:cs="Arial"/>
          <w:color w:val="000000"/>
          <w:sz w:val="24"/>
          <w:szCs w:val="24"/>
        </w:rPr>
        <w:t>e congêneres.</w:t>
      </w:r>
    </w:p>
    <w:p w:rsidR="00FD1B5B" w:rsidRPr="00835D90" w:rsidRDefault="00FD1B5B" w:rsidP="00FF759F">
      <w:pPr>
        <w:spacing w:before="100" w:beforeAutospacing="1" w:after="100" w:afterAutospacing="1" w:line="240" w:lineRule="auto"/>
        <w:ind w:left="142" w:right="-1" w:hanging="142"/>
        <w:jc w:val="both"/>
        <w:textAlignment w:val="baseline"/>
        <w:rPr>
          <w:rFonts w:ascii="Times New Roman" w:hAnsi="Times New Roman"/>
          <w:color w:val="000000"/>
          <w:sz w:val="24"/>
          <w:szCs w:val="24"/>
        </w:rPr>
      </w:pPr>
      <w:r w:rsidRPr="00835D90">
        <w:rPr>
          <w:rFonts w:ascii="Arial" w:hAnsi="Arial" w:cs="Arial"/>
          <w:color w:val="000000"/>
          <w:sz w:val="24"/>
          <w:szCs w:val="24"/>
        </w:rPr>
        <w:t>7 - .............................................................................................</w:t>
      </w:r>
    </w:p>
    <w:p w:rsidR="00FD1B5B" w:rsidRPr="00835D90" w:rsidRDefault="00793B6B" w:rsidP="00FF759F">
      <w:pPr>
        <w:spacing w:before="100" w:beforeAutospacing="1" w:after="100" w:afterAutospacing="1" w:line="240" w:lineRule="auto"/>
        <w:ind w:left="142" w:right="-1" w:hanging="142"/>
        <w:jc w:val="both"/>
        <w:textAlignment w:val="baseline"/>
        <w:rPr>
          <w:rFonts w:ascii="Times New Roman" w:hAnsi="Times New Roman"/>
          <w:color w:val="000000"/>
          <w:sz w:val="24"/>
          <w:szCs w:val="24"/>
        </w:rPr>
      </w:pPr>
      <w:hyperlink r:id="rId14" w:anchor="lista7.16" w:history="1">
        <w:r w:rsidR="00FD1B5B" w:rsidRPr="00203CD3">
          <w:rPr>
            <w:rFonts w:ascii="Arial" w:hAnsi="Arial" w:cs="Arial"/>
            <w:sz w:val="24"/>
            <w:szCs w:val="24"/>
            <w:u w:val="single"/>
          </w:rPr>
          <w:t>7.16 -</w:t>
        </w:r>
      </w:hyperlink>
      <w:r w:rsidR="00FD1B5B" w:rsidRPr="003604B4">
        <w:rPr>
          <w:rFonts w:ascii="Arial" w:hAnsi="Arial" w:cs="Arial"/>
          <w:color w:val="000000"/>
          <w:sz w:val="24"/>
          <w:szCs w:val="24"/>
        </w:rPr>
        <w:t> </w:t>
      </w:r>
      <w:r w:rsidR="00FD1B5B" w:rsidRPr="00835D90">
        <w:rPr>
          <w:rFonts w:ascii="Arial" w:hAnsi="Arial" w:cs="Arial"/>
          <w:color w:val="000000"/>
          <w:sz w:val="24"/>
          <w:szCs w:val="24"/>
        </w:rPr>
        <w:t>Florestamento, reflorestamento, semeadura, adubação, reparação de solo, plantio, silagem, colheita, corte e descascamento de árvores, silvicultura, exploração florestal e dos serviços congêneres indissociáveis da formação, manutenção e colheita de florestas, para quaisquer fins e por quaisquer meios.</w:t>
      </w:r>
    </w:p>
    <w:p w:rsidR="00FD1B5B" w:rsidRPr="00835D90" w:rsidRDefault="00FD1B5B" w:rsidP="00FF759F">
      <w:pPr>
        <w:spacing w:before="100" w:beforeAutospacing="1" w:after="100" w:afterAutospacing="1" w:line="240" w:lineRule="auto"/>
        <w:ind w:left="142" w:right="-1" w:hanging="142"/>
        <w:jc w:val="both"/>
        <w:textAlignment w:val="baseline"/>
        <w:rPr>
          <w:rFonts w:ascii="Times New Roman" w:hAnsi="Times New Roman"/>
          <w:color w:val="000000"/>
          <w:sz w:val="24"/>
          <w:szCs w:val="24"/>
        </w:rPr>
      </w:pPr>
      <w:r w:rsidRPr="00835D90">
        <w:rPr>
          <w:rFonts w:ascii="Arial" w:hAnsi="Arial" w:cs="Arial"/>
          <w:color w:val="000000"/>
          <w:sz w:val="24"/>
          <w:szCs w:val="24"/>
        </w:rPr>
        <w:t>11 - .................................................................................................</w:t>
      </w:r>
    </w:p>
    <w:p w:rsidR="00FD1B5B" w:rsidRPr="00835D90" w:rsidRDefault="00793B6B" w:rsidP="00FF759F">
      <w:pPr>
        <w:spacing w:before="100" w:beforeAutospacing="1" w:after="100" w:afterAutospacing="1" w:line="240" w:lineRule="auto"/>
        <w:ind w:left="142" w:right="-1" w:hanging="142"/>
        <w:jc w:val="both"/>
        <w:textAlignment w:val="baseline"/>
        <w:rPr>
          <w:rFonts w:ascii="Times New Roman" w:hAnsi="Times New Roman"/>
          <w:color w:val="000000"/>
          <w:sz w:val="24"/>
          <w:szCs w:val="24"/>
        </w:rPr>
      </w:pPr>
      <w:hyperlink r:id="rId15" w:anchor="lista11.02" w:history="1">
        <w:r w:rsidR="00FD1B5B" w:rsidRPr="00203CD3">
          <w:rPr>
            <w:rFonts w:ascii="Arial" w:hAnsi="Arial" w:cs="Arial"/>
            <w:sz w:val="24"/>
            <w:szCs w:val="24"/>
            <w:u w:val="single"/>
          </w:rPr>
          <w:t>11.02 -</w:t>
        </w:r>
      </w:hyperlink>
      <w:r w:rsidR="00FD1B5B" w:rsidRPr="003604B4">
        <w:rPr>
          <w:rFonts w:ascii="Arial" w:hAnsi="Arial" w:cs="Arial"/>
          <w:color w:val="000000"/>
          <w:sz w:val="24"/>
          <w:szCs w:val="24"/>
        </w:rPr>
        <w:t> </w:t>
      </w:r>
      <w:r w:rsidR="00FD1B5B" w:rsidRPr="00835D90">
        <w:rPr>
          <w:rFonts w:ascii="Arial" w:hAnsi="Arial" w:cs="Arial"/>
          <w:color w:val="000000"/>
          <w:sz w:val="24"/>
          <w:szCs w:val="24"/>
        </w:rPr>
        <w:t>Vigilância, segurança ou monitoramento de bens, pessoas e semoventes.</w:t>
      </w:r>
    </w:p>
    <w:p w:rsidR="00FD1B5B" w:rsidRPr="00835D90" w:rsidRDefault="00FD1B5B" w:rsidP="00FF759F">
      <w:pPr>
        <w:spacing w:before="100" w:beforeAutospacing="1" w:after="100" w:afterAutospacing="1" w:line="240" w:lineRule="auto"/>
        <w:ind w:left="142" w:right="-1" w:hanging="142"/>
        <w:jc w:val="both"/>
        <w:textAlignment w:val="baseline"/>
        <w:rPr>
          <w:rFonts w:ascii="Times New Roman" w:hAnsi="Times New Roman"/>
          <w:color w:val="000000"/>
          <w:sz w:val="24"/>
          <w:szCs w:val="24"/>
        </w:rPr>
      </w:pPr>
      <w:r w:rsidRPr="00835D90">
        <w:rPr>
          <w:rFonts w:ascii="Arial" w:hAnsi="Arial" w:cs="Arial"/>
          <w:color w:val="000000"/>
          <w:sz w:val="24"/>
          <w:szCs w:val="24"/>
        </w:rPr>
        <w:t>13 - ..................................................................................................</w:t>
      </w:r>
    </w:p>
    <w:p w:rsidR="001C557D" w:rsidRDefault="00793B6B" w:rsidP="00FF759F">
      <w:pPr>
        <w:spacing w:before="100" w:beforeAutospacing="1" w:after="100" w:afterAutospacing="1" w:line="240" w:lineRule="auto"/>
        <w:ind w:left="142" w:right="-1" w:hanging="142"/>
        <w:jc w:val="both"/>
        <w:textAlignment w:val="baseline"/>
        <w:rPr>
          <w:rFonts w:ascii="Arial" w:hAnsi="Arial" w:cs="Arial"/>
          <w:color w:val="000000"/>
          <w:sz w:val="24"/>
          <w:szCs w:val="24"/>
        </w:rPr>
      </w:pPr>
      <w:hyperlink r:id="rId16" w:anchor="lista13.05" w:history="1">
        <w:r w:rsidR="00FD1B5B" w:rsidRPr="00203CD3">
          <w:rPr>
            <w:rFonts w:ascii="Arial" w:hAnsi="Arial" w:cs="Arial"/>
            <w:sz w:val="24"/>
            <w:szCs w:val="24"/>
            <w:u w:val="single"/>
          </w:rPr>
          <w:t xml:space="preserve">13.05 </w:t>
        </w:r>
        <w:r w:rsidR="00FD1B5B" w:rsidRPr="003604B4">
          <w:rPr>
            <w:rFonts w:ascii="Arial" w:hAnsi="Arial" w:cs="Arial"/>
            <w:color w:val="0000FF"/>
            <w:sz w:val="24"/>
            <w:szCs w:val="24"/>
            <w:u w:val="single"/>
          </w:rPr>
          <w:t>-</w:t>
        </w:r>
      </w:hyperlink>
      <w:r w:rsidR="00FD1B5B" w:rsidRPr="003604B4">
        <w:rPr>
          <w:rFonts w:ascii="Arial" w:hAnsi="Arial" w:cs="Arial"/>
          <w:color w:val="000000"/>
          <w:sz w:val="24"/>
          <w:szCs w:val="24"/>
        </w:rPr>
        <w:t> </w:t>
      </w:r>
      <w:r w:rsidR="00FD1B5B" w:rsidRPr="00835D90">
        <w:rPr>
          <w:rFonts w:ascii="Arial" w:hAnsi="Arial" w:cs="Arial"/>
          <w:color w:val="000000"/>
          <w:sz w:val="24"/>
          <w:szCs w:val="24"/>
        </w:rPr>
        <w:t xml:space="preserve">Composição gráfica, inclusive confecção de impressos gráficos, fotocomposição, clicheria, zincografia, litografia e fotolitografia, exceto se destinados a posterior operação de comercialização ou industrialização, ainda que incorporados, de qualquer forma, a outra mercadoria que deva ser objeto de </w:t>
      </w:r>
    </w:p>
    <w:p w:rsidR="00FF759F" w:rsidRDefault="00FF759F" w:rsidP="00FF759F">
      <w:pPr>
        <w:spacing w:before="100" w:beforeAutospacing="1" w:after="100" w:afterAutospacing="1" w:line="240" w:lineRule="auto"/>
        <w:ind w:left="142" w:right="-1" w:hanging="142"/>
        <w:jc w:val="both"/>
        <w:textAlignment w:val="baseline"/>
        <w:rPr>
          <w:rFonts w:ascii="Arial" w:hAnsi="Arial" w:cs="Arial"/>
          <w:color w:val="000000"/>
          <w:sz w:val="24"/>
          <w:szCs w:val="24"/>
        </w:rPr>
      </w:pPr>
    </w:p>
    <w:p w:rsidR="00FF759F" w:rsidRDefault="00FF759F" w:rsidP="00FF759F">
      <w:pPr>
        <w:spacing w:before="100" w:beforeAutospacing="1" w:after="100" w:afterAutospacing="1" w:line="240" w:lineRule="auto"/>
        <w:ind w:left="142" w:right="-1" w:hanging="142"/>
        <w:jc w:val="both"/>
        <w:textAlignment w:val="baseline"/>
        <w:rPr>
          <w:rFonts w:ascii="Arial" w:hAnsi="Arial" w:cs="Arial"/>
          <w:color w:val="000000"/>
          <w:sz w:val="24"/>
          <w:szCs w:val="24"/>
        </w:rPr>
      </w:pPr>
    </w:p>
    <w:p w:rsidR="00FF759F" w:rsidRDefault="00FF759F" w:rsidP="00FF759F">
      <w:pPr>
        <w:spacing w:before="100" w:beforeAutospacing="1" w:after="100" w:afterAutospacing="1" w:line="240" w:lineRule="auto"/>
        <w:ind w:left="142" w:right="-1" w:hanging="142"/>
        <w:jc w:val="both"/>
        <w:textAlignment w:val="baseline"/>
        <w:rPr>
          <w:rFonts w:ascii="Arial" w:hAnsi="Arial" w:cs="Arial"/>
          <w:color w:val="000000"/>
          <w:sz w:val="24"/>
          <w:szCs w:val="24"/>
        </w:rPr>
      </w:pPr>
    </w:p>
    <w:p w:rsidR="00FF759F" w:rsidRDefault="00FD1B5B" w:rsidP="00FF759F">
      <w:pPr>
        <w:spacing w:before="100" w:beforeAutospacing="1" w:after="100" w:afterAutospacing="1" w:line="240" w:lineRule="auto"/>
        <w:ind w:left="142" w:right="-1" w:hanging="142"/>
        <w:jc w:val="both"/>
        <w:textAlignment w:val="baseline"/>
        <w:rPr>
          <w:rFonts w:ascii="Arial" w:hAnsi="Arial" w:cs="Arial"/>
          <w:color w:val="000000"/>
          <w:sz w:val="24"/>
          <w:szCs w:val="24"/>
        </w:rPr>
      </w:pPr>
      <w:r w:rsidRPr="00835D90">
        <w:rPr>
          <w:rFonts w:ascii="Arial" w:hAnsi="Arial" w:cs="Arial"/>
          <w:color w:val="000000"/>
          <w:sz w:val="24"/>
          <w:szCs w:val="24"/>
        </w:rPr>
        <w:t>posterior circulação, tais como bulas, rótulos, etiquetas, caixas, cartuchos, embalagens e manuais técnicos e de instrução, quando ficarão sujeitos ao ICMS.</w:t>
      </w:r>
    </w:p>
    <w:p w:rsidR="00FD1B5B" w:rsidRPr="00835D90" w:rsidRDefault="00FD1B5B" w:rsidP="00FF759F">
      <w:pPr>
        <w:spacing w:before="100" w:beforeAutospacing="1" w:after="100" w:afterAutospacing="1" w:line="240" w:lineRule="auto"/>
        <w:ind w:left="142" w:right="-1" w:hanging="142"/>
        <w:jc w:val="both"/>
        <w:textAlignment w:val="baseline"/>
        <w:rPr>
          <w:rFonts w:ascii="Times New Roman" w:hAnsi="Times New Roman"/>
          <w:color w:val="000000"/>
          <w:sz w:val="24"/>
          <w:szCs w:val="24"/>
        </w:rPr>
      </w:pPr>
      <w:r w:rsidRPr="00835D90">
        <w:rPr>
          <w:rFonts w:ascii="Arial" w:hAnsi="Arial" w:cs="Arial"/>
          <w:color w:val="000000"/>
          <w:sz w:val="24"/>
          <w:szCs w:val="24"/>
        </w:rPr>
        <w:t>14 - ................................................................................................</w:t>
      </w:r>
    </w:p>
    <w:p w:rsidR="00FD1B5B" w:rsidRPr="00835D90" w:rsidRDefault="00793B6B" w:rsidP="00FF759F">
      <w:pPr>
        <w:spacing w:before="100" w:beforeAutospacing="1" w:after="100" w:afterAutospacing="1" w:line="240" w:lineRule="auto"/>
        <w:ind w:left="142" w:right="-1" w:hanging="142"/>
        <w:jc w:val="both"/>
        <w:textAlignment w:val="baseline"/>
        <w:rPr>
          <w:rFonts w:ascii="Times New Roman" w:hAnsi="Times New Roman"/>
          <w:color w:val="000000"/>
          <w:sz w:val="24"/>
          <w:szCs w:val="24"/>
        </w:rPr>
      </w:pPr>
      <w:hyperlink r:id="rId17" w:anchor="lista14.05" w:history="1">
        <w:r w:rsidR="00FD1B5B" w:rsidRPr="00203CD3">
          <w:rPr>
            <w:rFonts w:ascii="Arial" w:hAnsi="Arial" w:cs="Arial"/>
            <w:sz w:val="24"/>
            <w:szCs w:val="24"/>
            <w:u w:val="single"/>
          </w:rPr>
          <w:t>14.05 -</w:t>
        </w:r>
      </w:hyperlink>
      <w:r w:rsidR="00FD1B5B" w:rsidRPr="003604B4">
        <w:rPr>
          <w:rFonts w:ascii="Arial" w:hAnsi="Arial" w:cs="Arial"/>
          <w:color w:val="000000"/>
          <w:sz w:val="24"/>
          <w:szCs w:val="24"/>
        </w:rPr>
        <w:t> </w:t>
      </w:r>
      <w:r w:rsidR="00FD1B5B" w:rsidRPr="00835D90">
        <w:rPr>
          <w:rFonts w:ascii="Arial" w:hAnsi="Arial" w:cs="Arial"/>
          <w:color w:val="000000"/>
          <w:sz w:val="24"/>
          <w:szCs w:val="24"/>
        </w:rPr>
        <w:t>Restauração, recondicionamento, acondicionamento, pintura, beneficiamento, lavagem, secagem, tingimento, galvanoplastia, anodização, corte, recorte, plastificação, costura, acabamento, polimento e congêneres de objetos quaisquer.</w:t>
      </w:r>
    </w:p>
    <w:p w:rsidR="00FD1B5B" w:rsidRPr="00835D90" w:rsidRDefault="00793B6B" w:rsidP="00FF759F">
      <w:pPr>
        <w:spacing w:before="100" w:beforeAutospacing="1" w:after="100" w:afterAutospacing="1" w:line="240" w:lineRule="auto"/>
        <w:ind w:left="142" w:right="-1" w:hanging="142"/>
        <w:jc w:val="both"/>
        <w:textAlignment w:val="baseline"/>
        <w:rPr>
          <w:rFonts w:ascii="Times New Roman" w:hAnsi="Times New Roman"/>
          <w:color w:val="000000"/>
          <w:sz w:val="24"/>
          <w:szCs w:val="24"/>
        </w:rPr>
      </w:pPr>
      <w:hyperlink r:id="rId18" w:anchor="lista14.14" w:history="1">
        <w:r w:rsidR="00FD1B5B" w:rsidRPr="00203CD3">
          <w:rPr>
            <w:rFonts w:ascii="Arial" w:hAnsi="Arial" w:cs="Arial"/>
            <w:sz w:val="24"/>
            <w:szCs w:val="24"/>
            <w:u w:val="single"/>
          </w:rPr>
          <w:t>14.14 -</w:t>
        </w:r>
      </w:hyperlink>
      <w:r w:rsidR="00FD1B5B" w:rsidRPr="003604B4">
        <w:rPr>
          <w:rFonts w:ascii="Arial" w:hAnsi="Arial" w:cs="Arial"/>
          <w:color w:val="000000"/>
          <w:sz w:val="24"/>
          <w:szCs w:val="24"/>
        </w:rPr>
        <w:t> </w:t>
      </w:r>
      <w:r w:rsidR="00FD1B5B" w:rsidRPr="00835D90">
        <w:rPr>
          <w:rFonts w:ascii="Arial" w:hAnsi="Arial" w:cs="Arial"/>
          <w:color w:val="000000"/>
          <w:sz w:val="24"/>
          <w:szCs w:val="24"/>
        </w:rPr>
        <w:t>Guincho intramunicipal, guindaste e içamento.</w:t>
      </w:r>
    </w:p>
    <w:p w:rsidR="00FD1B5B" w:rsidRPr="00835D90" w:rsidRDefault="00FD1B5B" w:rsidP="00FF759F">
      <w:pPr>
        <w:spacing w:before="100" w:beforeAutospacing="1" w:after="100" w:afterAutospacing="1" w:line="240" w:lineRule="auto"/>
        <w:ind w:left="142" w:right="-1" w:hanging="142"/>
        <w:jc w:val="both"/>
        <w:textAlignment w:val="baseline"/>
        <w:rPr>
          <w:rFonts w:ascii="Times New Roman" w:hAnsi="Times New Roman"/>
          <w:color w:val="000000"/>
          <w:sz w:val="24"/>
          <w:szCs w:val="24"/>
        </w:rPr>
      </w:pPr>
      <w:r w:rsidRPr="00835D90">
        <w:rPr>
          <w:rFonts w:ascii="Arial" w:hAnsi="Arial" w:cs="Arial"/>
          <w:color w:val="000000"/>
          <w:sz w:val="24"/>
          <w:szCs w:val="24"/>
        </w:rPr>
        <w:t>16 - ...............................................................................</w:t>
      </w:r>
    </w:p>
    <w:p w:rsidR="00FD1B5B" w:rsidRPr="00835D90" w:rsidRDefault="00793B6B" w:rsidP="00FF759F">
      <w:pPr>
        <w:spacing w:before="100" w:beforeAutospacing="1" w:after="100" w:afterAutospacing="1" w:line="240" w:lineRule="auto"/>
        <w:ind w:left="142" w:right="-1" w:hanging="142"/>
        <w:jc w:val="both"/>
        <w:textAlignment w:val="baseline"/>
        <w:rPr>
          <w:rFonts w:ascii="Times New Roman" w:hAnsi="Times New Roman"/>
          <w:color w:val="000000"/>
          <w:sz w:val="24"/>
          <w:szCs w:val="24"/>
        </w:rPr>
      </w:pPr>
      <w:hyperlink r:id="rId19" w:anchor="lista16.01" w:history="1">
        <w:r w:rsidR="00FD1B5B" w:rsidRPr="00203CD3">
          <w:rPr>
            <w:rFonts w:ascii="Arial" w:hAnsi="Arial" w:cs="Arial"/>
            <w:sz w:val="24"/>
            <w:szCs w:val="24"/>
            <w:u w:val="single"/>
          </w:rPr>
          <w:t>16.01 -</w:t>
        </w:r>
      </w:hyperlink>
      <w:r w:rsidR="00FD1B5B" w:rsidRPr="003604B4">
        <w:rPr>
          <w:rFonts w:ascii="Arial" w:hAnsi="Arial" w:cs="Arial"/>
          <w:color w:val="000000"/>
          <w:sz w:val="24"/>
          <w:szCs w:val="24"/>
        </w:rPr>
        <w:t> </w:t>
      </w:r>
      <w:r w:rsidR="00FD1B5B" w:rsidRPr="00835D90">
        <w:rPr>
          <w:rFonts w:ascii="Arial" w:hAnsi="Arial" w:cs="Arial"/>
          <w:color w:val="000000"/>
          <w:sz w:val="24"/>
          <w:szCs w:val="24"/>
        </w:rPr>
        <w:t>Serviços de transporte coletivo municipal rodoviário, metroviário, ferroviário e aquaviário de passageiros.</w:t>
      </w:r>
    </w:p>
    <w:p w:rsidR="00FD1B5B" w:rsidRPr="00835D90" w:rsidRDefault="00FD1B5B" w:rsidP="00FF759F">
      <w:pPr>
        <w:spacing w:before="100" w:beforeAutospacing="1" w:after="100" w:afterAutospacing="1" w:line="240" w:lineRule="auto"/>
        <w:ind w:left="142" w:right="-1" w:hanging="142"/>
        <w:jc w:val="both"/>
        <w:textAlignment w:val="baseline"/>
        <w:rPr>
          <w:rFonts w:ascii="Times New Roman" w:hAnsi="Times New Roman"/>
          <w:color w:val="000000"/>
          <w:sz w:val="24"/>
          <w:szCs w:val="24"/>
        </w:rPr>
      </w:pPr>
      <w:r w:rsidRPr="00835D90">
        <w:rPr>
          <w:rFonts w:ascii="Arial" w:hAnsi="Arial" w:cs="Arial"/>
          <w:color w:val="000000"/>
          <w:sz w:val="24"/>
          <w:szCs w:val="24"/>
        </w:rPr>
        <w:t>16.02 - Outros serviços de transporte de natureza municipal.</w:t>
      </w:r>
    </w:p>
    <w:p w:rsidR="00FD1B5B" w:rsidRPr="00835D90" w:rsidRDefault="00FD1B5B" w:rsidP="00FF759F">
      <w:pPr>
        <w:spacing w:before="100" w:beforeAutospacing="1" w:after="100" w:afterAutospacing="1" w:line="240" w:lineRule="auto"/>
        <w:ind w:left="142" w:right="-1" w:hanging="142"/>
        <w:jc w:val="both"/>
        <w:textAlignment w:val="baseline"/>
        <w:rPr>
          <w:rFonts w:ascii="Times New Roman" w:hAnsi="Times New Roman"/>
          <w:color w:val="000000"/>
          <w:sz w:val="24"/>
          <w:szCs w:val="24"/>
        </w:rPr>
      </w:pPr>
      <w:r w:rsidRPr="00835D90">
        <w:rPr>
          <w:rFonts w:ascii="Arial" w:hAnsi="Arial" w:cs="Arial"/>
          <w:color w:val="000000"/>
          <w:sz w:val="24"/>
          <w:szCs w:val="24"/>
        </w:rPr>
        <w:t>17 - .................................................................................................</w:t>
      </w:r>
    </w:p>
    <w:p w:rsidR="00FD1B5B" w:rsidRPr="00835D90" w:rsidRDefault="00793B6B" w:rsidP="00FF759F">
      <w:pPr>
        <w:spacing w:before="100" w:beforeAutospacing="1" w:after="100" w:afterAutospacing="1" w:line="240" w:lineRule="auto"/>
        <w:ind w:left="142" w:right="-1" w:hanging="142"/>
        <w:jc w:val="both"/>
        <w:textAlignment w:val="baseline"/>
        <w:rPr>
          <w:rFonts w:ascii="Times New Roman" w:hAnsi="Times New Roman"/>
          <w:color w:val="000000"/>
          <w:sz w:val="24"/>
          <w:szCs w:val="24"/>
        </w:rPr>
      </w:pPr>
      <w:hyperlink r:id="rId20" w:anchor="lista17.25" w:history="1">
        <w:r w:rsidR="00FD1B5B" w:rsidRPr="00203CD3">
          <w:rPr>
            <w:rFonts w:ascii="Arial" w:hAnsi="Arial" w:cs="Arial"/>
            <w:sz w:val="24"/>
            <w:szCs w:val="24"/>
            <w:u w:val="single"/>
          </w:rPr>
          <w:t>17.25 -</w:t>
        </w:r>
      </w:hyperlink>
      <w:r w:rsidR="00FD1B5B" w:rsidRPr="00203CD3">
        <w:rPr>
          <w:rFonts w:ascii="Arial" w:hAnsi="Arial" w:cs="Arial"/>
          <w:sz w:val="24"/>
          <w:szCs w:val="24"/>
        </w:rPr>
        <w:t> </w:t>
      </w:r>
      <w:r w:rsidR="00FD1B5B" w:rsidRPr="00835D90">
        <w:rPr>
          <w:rFonts w:ascii="Arial" w:hAnsi="Arial" w:cs="Arial"/>
          <w:color w:val="000000"/>
          <w:sz w:val="24"/>
          <w:szCs w:val="24"/>
        </w:rPr>
        <w:t>Inserção de textos, desenhos e outros materiais de propaganda e publicidade, em qualquer meio (exceto em livros, jornais, periódicos e nas modalidades de serviços de radiodifusão sonora e de sons e imagens de recepção livre e gratuita).</w:t>
      </w:r>
    </w:p>
    <w:p w:rsidR="00FD1B5B" w:rsidRPr="00835D90" w:rsidRDefault="00FD1B5B" w:rsidP="00FF759F">
      <w:pPr>
        <w:spacing w:before="100" w:beforeAutospacing="1" w:after="100" w:afterAutospacing="1" w:line="240" w:lineRule="auto"/>
        <w:ind w:left="142" w:right="-1" w:hanging="142"/>
        <w:jc w:val="both"/>
        <w:textAlignment w:val="baseline"/>
        <w:rPr>
          <w:rFonts w:ascii="Times New Roman" w:hAnsi="Times New Roman"/>
          <w:color w:val="000000"/>
          <w:sz w:val="24"/>
          <w:szCs w:val="24"/>
        </w:rPr>
      </w:pPr>
      <w:r w:rsidRPr="00835D90">
        <w:rPr>
          <w:rFonts w:ascii="Arial" w:hAnsi="Arial" w:cs="Arial"/>
          <w:color w:val="000000"/>
          <w:sz w:val="24"/>
          <w:szCs w:val="24"/>
        </w:rPr>
        <w:t>25 - ................................................................................</w:t>
      </w:r>
    </w:p>
    <w:p w:rsidR="00FD1B5B" w:rsidRPr="00835D90" w:rsidRDefault="00793B6B" w:rsidP="00FF759F">
      <w:pPr>
        <w:spacing w:before="100" w:beforeAutospacing="1" w:after="100" w:afterAutospacing="1" w:line="240" w:lineRule="auto"/>
        <w:ind w:left="142" w:right="-1" w:hanging="142"/>
        <w:jc w:val="both"/>
        <w:textAlignment w:val="baseline"/>
        <w:rPr>
          <w:rFonts w:ascii="Times New Roman" w:hAnsi="Times New Roman"/>
          <w:color w:val="000000"/>
          <w:sz w:val="24"/>
          <w:szCs w:val="24"/>
        </w:rPr>
      </w:pPr>
      <w:hyperlink r:id="rId21" w:anchor="lista25.02" w:history="1">
        <w:r w:rsidR="00FD1B5B" w:rsidRPr="00203CD3">
          <w:rPr>
            <w:rFonts w:ascii="Arial" w:hAnsi="Arial" w:cs="Arial"/>
            <w:sz w:val="24"/>
            <w:szCs w:val="24"/>
            <w:u w:val="single"/>
          </w:rPr>
          <w:t>25.02 -</w:t>
        </w:r>
      </w:hyperlink>
      <w:r w:rsidR="00FD1B5B" w:rsidRPr="00203CD3">
        <w:rPr>
          <w:rFonts w:ascii="Arial" w:hAnsi="Arial" w:cs="Arial"/>
          <w:sz w:val="24"/>
          <w:szCs w:val="24"/>
        </w:rPr>
        <w:t> </w:t>
      </w:r>
      <w:r w:rsidR="00FD1B5B" w:rsidRPr="00835D90">
        <w:rPr>
          <w:rFonts w:ascii="Arial" w:hAnsi="Arial" w:cs="Arial"/>
          <w:color w:val="000000"/>
          <w:sz w:val="24"/>
          <w:szCs w:val="24"/>
        </w:rPr>
        <w:t>Translado intramunicipal e cremação de corpos e partes de corpos cadavéricos.</w:t>
      </w:r>
    </w:p>
    <w:p w:rsidR="00FD1B5B" w:rsidRPr="00835D90" w:rsidRDefault="00793B6B" w:rsidP="00FF759F">
      <w:pPr>
        <w:spacing w:before="100" w:beforeAutospacing="1" w:after="100" w:afterAutospacing="1" w:line="240" w:lineRule="auto"/>
        <w:ind w:left="142" w:right="-1" w:hanging="142"/>
        <w:jc w:val="both"/>
        <w:textAlignment w:val="baseline"/>
        <w:rPr>
          <w:rFonts w:ascii="Times New Roman" w:hAnsi="Times New Roman"/>
          <w:color w:val="000000"/>
          <w:sz w:val="24"/>
          <w:szCs w:val="24"/>
        </w:rPr>
      </w:pPr>
      <w:hyperlink r:id="rId22" w:anchor="lista25.05" w:history="1">
        <w:r w:rsidR="00FD1B5B" w:rsidRPr="00203CD3">
          <w:rPr>
            <w:rFonts w:ascii="Arial" w:hAnsi="Arial" w:cs="Arial"/>
            <w:sz w:val="24"/>
            <w:szCs w:val="24"/>
            <w:u w:val="single"/>
          </w:rPr>
          <w:t>25.05 -</w:t>
        </w:r>
      </w:hyperlink>
      <w:r w:rsidR="00FD1B5B" w:rsidRPr="003604B4">
        <w:rPr>
          <w:rFonts w:ascii="Arial" w:hAnsi="Arial" w:cs="Arial"/>
          <w:color w:val="000000"/>
          <w:sz w:val="24"/>
          <w:szCs w:val="24"/>
        </w:rPr>
        <w:t> </w:t>
      </w:r>
      <w:r w:rsidR="00FD1B5B" w:rsidRPr="00835D90">
        <w:rPr>
          <w:rFonts w:ascii="Arial" w:hAnsi="Arial" w:cs="Arial"/>
          <w:color w:val="000000"/>
          <w:sz w:val="24"/>
          <w:szCs w:val="24"/>
        </w:rPr>
        <w:t>Cessão de uso de espaços em cemitérios para sepultamento.</w:t>
      </w:r>
    </w:p>
    <w:p w:rsidR="00FD1B5B" w:rsidRPr="003604B4" w:rsidRDefault="00FD1B5B" w:rsidP="00FD1B5B">
      <w:pPr>
        <w:ind w:left="1134" w:right="1700"/>
        <w:jc w:val="both"/>
        <w:rPr>
          <w:sz w:val="24"/>
          <w:szCs w:val="24"/>
        </w:rPr>
      </w:pPr>
    </w:p>
    <w:p w:rsidR="00FD1B5B" w:rsidRPr="003604B4" w:rsidRDefault="00FD1B5B" w:rsidP="00FD1B5B">
      <w:pPr>
        <w:widowControl w:val="0"/>
        <w:autoSpaceDE w:val="0"/>
        <w:autoSpaceDN w:val="0"/>
        <w:adjustRightInd w:val="0"/>
        <w:spacing w:after="0" w:line="240" w:lineRule="auto"/>
        <w:ind w:left="1134" w:right="1700" w:firstLine="550"/>
        <w:jc w:val="both"/>
        <w:rPr>
          <w:rFonts w:ascii="Arial" w:hAnsi="Arial" w:cs="Arial"/>
          <w:sz w:val="24"/>
          <w:szCs w:val="24"/>
        </w:rPr>
      </w:pPr>
    </w:p>
    <w:p w:rsidR="00143BD0" w:rsidRDefault="00143BD0" w:rsidP="00143BD0">
      <w:pPr>
        <w:pStyle w:val="NormalWeb"/>
        <w:shd w:val="clear" w:color="auto" w:fill="FFFFFF"/>
        <w:spacing w:before="0" w:beforeAutospacing="0" w:after="0" w:afterAutospacing="0"/>
        <w:jc w:val="both"/>
        <w:textAlignment w:val="baseline"/>
        <w:rPr>
          <w:rFonts w:ascii="Arial" w:hAnsi="Arial" w:cs="Arial"/>
          <w:b/>
          <w:color w:val="333333"/>
          <w:spacing w:val="3"/>
        </w:rPr>
      </w:pPr>
    </w:p>
    <w:p w:rsidR="00143BD0" w:rsidRDefault="00143BD0" w:rsidP="00143BD0">
      <w:pPr>
        <w:pStyle w:val="NormalWeb"/>
        <w:shd w:val="clear" w:color="auto" w:fill="FFFFFF"/>
        <w:spacing w:before="0" w:beforeAutospacing="0" w:after="0" w:afterAutospacing="0"/>
        <w:jc w:val="both"/>
        <w:textAlignment w:val="baseline"/>
        <w:rPr>
          <w:rFonts w:ascii="Arial" w:hAnsi="Arial" w:cs="Arial"/>
          <w:b/>
          <w:color w:val="333333"/>
          <w:spacing w:val="3"/>
        </w:rPr>
      </w:pPr>
    </w:p>
    <w:p w:rsidR="00143BD0" w:rsidRDefault="00143BD0" w:rsidP="00143BD0">
      <w:pPr>
        <w:pStyle w:val="NormalWeb"/>
        <w:shd w:val="clear" w:color="auto" w:fill="FFFFFF"/>
        <w:spacing w:before="0" w:beforeAutospacing="0" w:after="0" w:afterAutospacing="0"/>
        <w:jc w:val="both"/>
        <w:textAlignment w:val="baseline"/>
        <w:rPr>
          <w:rFonts w:ascii="Arial" w:hAnsi="Arial" w:cs="Arial"/>
          <w:b/>
          <w:color w:val="333333"/>
          <w:spacing w:val="3"/>
        </w:rPr>
      </w:pPr>
    </w:p>
    <w:p w:rsidR="00143BD0" w:rsidRDefault="00143BD0" w:rsidP="00143BD0">
      <w:pPr>
        <w:pStyle w:val="NormalWeb"/>
        <w:shd w:val="clear" w:color="auto" w:fill="FFFFFF"/>
        <w:spacing w:before="0" w:beforeAutospacing="0" w:after="0" w:afterAutospacing="0"/>
        <w:jc w:val="both"/>
        <w:textAlignment w:val="baseline"/>
        <w:rPr>
          <w:rFonts w:ascii="Arial" w:hAnsi="Arial" w:cs="Arial"/>
          <w:b/>
          <w:color w:val="333333"/>
          <w:spacing w:val="3"/>
        </w:rPr>
      </w:pPr>
    </w:p>
    <w:p w:rsidR="00143BD0" w:rsidRDefault="00143BD0" w:rsidP="00143BD0">
      <w:pPr>
        <w:pStyle w:val="NormalWeb"/>
        <w:shd w:val="clear" w:color="auto" w:fill="FFFFFF"/>
        <w:spacing w:before="0" w:beforeAutospacing="0" w:after="0" w:afterAutospacing="0"/>
        <w:jc w:val="both"/>
        <w:textAlignment w:val="baseline"/>
        <w:rPr>
          <w:rFonts w:ascii="Arial" w:hAnsi="Arial" w:cs="Arial"/>
          <w:b/>
          <w:color w:val="333333"/>
          <w:spacing w:val="3"/>
        </w:rPr>
      </w:pPr>
    </w:p>
    <w:p w:rsidR="00143BD0" w:rsidRDefault="00143BD0" w:rsidP="00143BD0">
      <w:pPr>
        <w:pStyle w:val="NormalWeb"/>
        <w:shd w:val="clear" w:color="auto" w:fill="FFFFFF"/>
        <w:spacing w:before="0" w:beforeAutospacing="0" w:after="0" w:afterAutospacing="0"/>
        <w:jc w:val="both"/>
        <w:textAlignment w:val="baseline"/>
        <w:rPr>
          <w:rFonts w:ascii="Arial" w:hAnsi="Arial" w:cs="Arial"/>
          <w:b/>
          <w:color w:val="333333"/>
          <w:spacing w:val="3"/>
        </w:rPr>
      </w:pPr>
    </w:p>
    <w:p w:rsidR="00143BD0" w:rsidRDefault="00143BD0" w:rsidP="00143BD0">
      <w:pPr>
        <w:pStyle w:val="NormalWeb"/>
        <w:shd w:val="clear" w:color="auto" w:fill="FFFFFF"/>
        <w:spacing w:before="0" w:beforeAutospacing="0" w:after="0" w:afterAutospacing="0"/>
        <w:jc w:val="both"/>
        <w:textAlignment w:val="baseline"/>
        <w:rPr>
          <w:rFonts w:ascii="Arial" w:hAnsi="Arial" w:cs="Arial"/>
          <w:b/>
          <w:color w:val="333333"/>
          <w:spacing w:val="3"/>
        </w:rPr>
      </w:pPr>
    </w:p>
    <w:p w:rsidR="00143BD0" w:rsidRDefault="00143BD0" w:rsidP="00143BD0">
      <w:pPr>
        <w:pStyle w:val="NormalWeb"/>
        <w:shd w:val="clear" w:color="auto" w:fill="FFFFFF"/>
        <w:spacing w:before="0" w:beforeAutospacing="0" w:after="0" w:afterAutospacing="0"/>
        <w:jc w:val="both"/>
        <w:textAlignment w:val="baseline"/>
        <w:rPr>
          <w:rFonts w:ascii="Arial" w:hAnsi="Arial" w:cs="Arial"/>
          <w:b/>
          <w:color w:val="333333"/>
          <w:spacing w:val="3"/>
        </w:rPr>
      </w:pPr>
    </w:p>
    <w:p w:rsidR="00143BD0" w:rsidRDefault="00143BD0" w:rsidP="00143BD0">
      <w:pPr>
        <w:pStyle w:val="NormalWeb"/>
        <w:shd w:val="clear" w:color="auto" w:fill="FFFFFF"/>
        <w:spacing w:before="0" w:beforeAutospacing="0" w:after="0" w:afterAutospacing="0"/>
        <w:jc w:val="both"/>
        <w:textAlignment w:val="baseline"/>
        <w:rPr>
          <w:rFonts w:ascii="Arial" w:hAnsi="Arial" w:cs="Arial"/>
          <w:b/>
          <w:color w:val="333333"/>
          <w:spacing w:val="3"/>
        </w:rPr>
      </w:pPr>
    </w:p>
    <w:p w:rsidR="00143BD0" w:rsidRDefault="00143BD0" w:rsidP="00143BD0">
      <w:pPr>
        <w:pStyle w:val="NormalWeb"/>
        <w:shd w:val="clear" w:color="auto" w:fill="FFFFFF"/>
        <w:spacing w:before="0" w:beforeAutospacing="0" w:after="0" w:afterAutospacing="0"/>
        <w:jc w:val="both"/>
        <w:textAlignment w:val="baseline"/>
        <w:rPr>
          <w:rFonts w:ascii="Arial" w:hAnsi="Arial" w:cs="Arial"/>
          <w:b/>
          <w:color w:val="333333"/>
          <w:spacing w:val="3"/>
        </w:rPr>
      </w:pPr>
    </w:p>
    <w:p w:rsidR="00143BD0" w:rsidRDefault="00143BD0" w:rsidP="00143BD0">
      <w:pPr>
        <w:pStyle w:val="NormalWeb"/>
        <w:shd w:val="clear" w:color="auto" w:fill="FFFFFF"/>
        <w:spacing w:before="0" w:beforeAutospacing="0" w:after="0" w:afterAutospacing="0"/>
        <w:jc w:val="both"/>
        <w:textAlignment w:val="baseline"/>
        <w:rPr>
          <w:rFonts w:ascii="Arial" w:hAnsi="Arial" w:cs="Arial"/>
          <w:b/>
          <w:color w:val="333333"/>
          <w:spacing w:val="3"/>
        </w:rPr>
      </w:pPr>
    </w:p>
    <w:p w:rsidR="00143BD0" w:rsidRDefault="00143BD0" w:rsidP="00143BD0">
      <w:pPr>
        <w:pStyle w:val="NormalWeb"/>
        <w:shd w:val="clear" w:color="auto" w:fill="FFFFFF"/>
        <w:spacing w:before="0" w:beforeAutospacing="0" w:after="0" w:afterAutospacing="0"/>
        <w:jc w:val="both"/>
        <w:textAlignment w:val="baseline"/>
        <w:rPr>
          <w:rFonts w:ascii="Arial" w:hAnsi="Arial" w:cs="Arial"/>
          <w:b/>
          <w:color w:val="333333"/>
          <w:spacing w:val="3"/>
        </w:rPr>
      </w:pPr>
    </w:p>
    <w:p w:rsidR="00143BD0" w:rsidRDefault="00143BD0" w:rsidP="00143BD0">
      <w:pPr>
        <w:pStyle w:val="NormalWeb"/>
        <w:shd w:val="clear" w:color="auto" w:fill="FFFFFF"/>
        <w:spacing w:before="0" w:beforeAutospacing="0" w:after="0" w:afterAutospacing="0"/>
        <w:jc w:val="center"/>
        <w:textAlignment w:val="baseline"/>
        <w:rPr>
          <w:rFonts w:ascii="Arial" w:hAnsi="Arial" w:cs="Arial"/>
          <w:b/>
          <w:color w:val="333333"/>
          <w:spacing w:val="3"/>
        </w:rPr>
      </w:pPr>
    </w:p>
    <w:p w:rsidR="00143BD0" w:rsidRDefault="00143BD0" w:rsidP="00143BD0">
      <w:pPr>
        <w:pStyle w:val="NormalWeb"/>
        <w:shd w:val="clear" w:color="auto" w:fill="FFFFFF"/>
        <w:spacing w:before="0" w:beforeAutospacing="0" w:after="0" w:afterAutospacing="0"/>
        <w:jc w:val="center"/>
        <w:textAlignment w:val="baseline"/>
        <w:rPr>
          <w:rFonts w:ascii="Arial" w:hAnsi="Arial" w:cs="Arial"/>
          <w:b/>
          <w:color w:val="333333"/>
          <w:spacing w:val="3"/>
        </w:rPr>
      </w:pPr>
    </w:p>
    <w:p w:rsidR="00143BD0" w:rsidRDefault="00143BD0" w:rsidP="00143BD0">
      <w:pPr>
        <w:pStyle w:val="NormalWeb"/>
        <w:shd w:val="clear" w:color="auto" w:fill="FFFFFF"/>
        <w:spacing w:before="0" w:beforeAutospacing="0" w:after="0" w:afterAutospacing="0"/>
        <w:jc w:val="center"/>
        <w:textAlignment w:val="baseline"/>
        <w:rPr>
          <w:rFonts w:ascii="Arial" w:hAnsi="Arial" w:cs="Arial"/>
          <w:b/>
          <w:color w:val="333333"/>
          <w:spacing w:val="3"/>
        </w:rPr>
      </w:pPr>
    </w:p>
    <w:p w:rsidR="00143BD0" w:rsidRDefault="00143BD0" w:rsidP="00143BD0">
      <w:pPr>
        <w:pStyle w:val="NormalWeb"/>
        <w:shd w:val="clear" w:color="auto" w:fill="FFFFFF"/>
        <w:spacing w:before="0" w:beforeAutospacing="0" w:after="0" w:afterAutospacing="0"/>
        <w:jc w:val="center"/>
        <w:textAlignment w:val="baseline"/>
        <w:rPr>
          <w:rFonts w:ascii="Arial" w:hAnsi="Arial" w:cs="Arial"/>
          <w:b/>
          <w:color w:val="333333"/>
          <w:spacing w:val="3"/>
        </w:rPr>
      </w:pPr>
    </w:p>
    <w:p w:rsidR="00143BD0" w:rsidRDefault="00143BD0" w:rsidP="00143BD0">
      <w:pPr>
        <w:pStyle w:val="NormalWeb"/>
        <w:shd w:val="clear" w:color="auto" w:fill="FFFFFF"/>
        <w:spacing w:before="0" w:beforeAutospacing="0" w:after="0" w:afterAutospacing="0"/>
        <w:jc w:val="center"/>
        <w:textAlignment w:val="baseline"/>
        <w:rPr>
          <w:rFonts w:ascii="Arial" w:hAnsi="Arial" w:cs="Arial"/>
          <w:b/>
          <w:color w:val="333333"/>
          <w:spacing w:val="3"/>
        </w:rPr>
      </w:pPr>
    </w:p>
    <w:p w:rsidR="00143BD0" w:rsidRDefault="00143BD0" w:rsidP="00143BD0">
      <w:pPr>
        <w:pStyle w:val="NormalWeb"/>
        <w:shd w:val="clear" w:color="auto" w:fill="FFFFFF"/>
        <w:spacing w:before="0" w:beforeAutospacing="0" w:after="0" w:afterAutospacing="0"/>
        <w:jc w:val="center"/>
        <w:textAlignment w:val="baseline"/>
        <w:rPr>
          <w:rFonts w:ascii="Arial" w:hAnsi="Arial" w:cs="Arial"/>
          <w:b/>
          <w:color w:val="333333"/>
          <w:spacing w:val="3"/>
        </w:rPr>
      </w:pPr>
    </w:p>
    <w:p w:rsidR="00143BD0" w:rsidRDefault="00143BD0" w:rsidP="00143BD0">
      <w:pPr>
        <w:pStyle w:val="NormalWeb"/>
        <w:shd w:val="clear" w:color="auto" w:fill="FFFFFF"/>
        <w:spacing w:before="0" w:beforeAutospacing="0" w:after="0" w:afterAutospacing="0"/>
        <w:jc w:val="center"/>
        <w:textAlignment w:val="baseline"/>
        <w:rPr>
          <w:rFonts w:ascii="Arial" w:hAnsi="Arial" w:cs="Arial"/>
          <w:b/>
          <w:color w:val="333333"/>
          <w:spacing w:val="3"/>
        </w:rPr>
      </w:pPr>
    </w:p>
    <w:p w:rsidR="00FF759F" w:rsidRDefault="00FF759F" w:rsidP="00143BD0">
      <w:pPr>
        <w:pStyle w:val="NormalWeb"/>
        <w:shd w:val="clear" w:color="auto" w:fill="FFFFFF"/>
        <w:spacing w:before="0" w:beforeAutospacing="0" w:after="0" w:afterAutospacing="0"/>
        <w:jc w:val="center"/>
        <w:textAlignment w:val="baseline"/>
        <w:rPr>
          <w:rFonts w:ascii="Arial" w:hAnsi="Arial" w:cs="Arial"/>
          <w:b/>
          <w:color w:val="333333"/>
          <w:spacing w:val="3"/>
          <w:sz w:val="22"/>
          <w:szCs w:val="22"/>
        </w:rPr>
      </w:pPr>
    </w:p>
    <w:p w:rsidR="00FF759F" w:rsidRDefault="00FF759F" w:rsidP="00143BD0">
      <w:pPr>
        <w:pStyle w:val="NormalWeb"/>
        <w:shd w:val="clear" w:color="auto" w:fill="FFFFFF"/>
        <w:spacing w:before="0" w:beforeAutospacing="0" w:after="0" w:afterAutospacing="0"/>
        <w:jc w:val="center"/>
        <w:textAlignment w:val="baseline"/>
        <w:rPr>
          <w:rFonts w:ascii="Arial" w:hAnsi="Arial" w:cs="Arial"/>
          <w:b/>
          <w:color w:val="333333"/>
          <w:spacing w:val="3"/>
          <w:sz w:val="22"/>
          <w:szCs w:val="22"/>
        </w:rPr>
      </w:pPr>
    </w:p>
    <w:p w:rsidR="00143BD0" w:rsidRPr="00143BD0" w:rsidRDefault="00143BD0" w:rsidP="00143BD0">
      <w:pPr>
        <w:pStyle w:val="NormalWeb"/>
        <w:shd w:val="clear" w:color="auto" w:fill="FFFFFF"/>
        <w:spacing w:before="0" w:beforeAutospacing="0" w:after="0" w:afterAutospacing="0"/>
        <w:jc w:val="center"/>
        <w:textAlignment w:val="baseline"/>
        <w:rPr>
          <w:rFonts w:ascii="Arial" w:hAnsi="Arial" w:cs="Arial"/>
          <w:b/>
          <w:color w:val="333333"/>
          <w:spacing w:val="3"/>
          <w:sz w:val="22"/>
          <w:szCs w:val="22"/>
        </w:rPr>
      </w:pPr>
      <w:r w:rsidRPr="00143BD0">
        <w:rPr>
          <w:rFonts w:ascii="Arial" w:hAnsi="Arial" w:cs="Arial"/>
          <w:b/>
          <w:color w:val="333333"/>
          <w:spacing w:val="3"/>
          <w:sz w:val="22"/>
          <w:szCs w:val="22"/>
        </w:rPr>
        <w:t>JUSTIFICATIVA</w:t>
      </w:r>
    </w:p>
    <w:p w:rsidR="00143BD0" w:rsidRPr="00143BD0" w:rsidRDefault="00143BD0" w:rsidP="00143BD0">
      <w:pPr>
        <w:pStyle w:val="NormalWeb"/>
        <w:shd w:val="clear" w:color="auto" w:fill="FFFFFF"/>
        <w:spacing w:before="0" w:beforeAutospacing="0" w:after="0" w:afterAutospacing="0"/>
        <w:jc w:val="both"/>
        <w:textAlignment w:val="baseline"/>
        <w:rPr>
          <w:rFonts w:ascii="Arial" w:hAnsi="Arial" w:cs="Arial"/>
          <w:color w:val="333333"/>
          <w:spacing w:val="3"/>
          <w:sz w:val="22"/>
          <w:szCs w:val="22"/>
        </w:rPr>
      </w:pPr>
      <w:r w:rsidRPr="00143BD0">
        <w:rPr>
          <w:rFonts w:ascii="Arial" w:hAnsi="Arial" w:cs="Arial"/>
          <w:color w:val="333333"/>
          <w:spacing w:val="3"/>
          <w:sz w:val="22"/>
          <w:szCs w:val="22"/>
        </w:rPr>
        <w:t>O Presente Projeto de Lei que ora encaminhamos a esta Casa Legislativa tem por fundamento o cumprimento previsto, a </w:t>
      </w:r>
      <w:hyperlink r:id="rId23" w:tgtFrame="_self" w:history="1">
        <w:r w:rsidRPr="00143BD0">
          <w:rPr>
            <w:rStyle w:val="Hyperlink"/>
            <w:rFonts w:ascii="Arial" w:hAnsi="Arial" w:cs="Arial"/>
            <w:color w:val="BC0000"/>
            <w:spacing w:val="3"/>
            <w:sz w:val="22"/>
            <w:szCs w:val="22"/>
            <w:bdr w:val="none" w:sz="0" w:space="0" w:color="auto" w:frame="1"/>
          </w:rPr>
          <w:t>LC 157</w:t>
        </w:r>
      </w:hyperlink>
      <w:r w:rsidRPr="00143BD0">
        <w:rPr>
          <w:rFonts w:ascii="Arial" w:hAnsi="Arial" w:cs="Arial"/>
          <w:color w:val="333333"/>
          <w:spacing w:val="3"/>
          <w:sz w:val="22"/>
          <w:szCs w:val="22"/>
        </w:rPr>
        <w:t>, que prevê alterações na </w:t>
      </w:r>
      <w:hyperlink r:id="rId24" w:tgtFrame="_self" w:history="1">
        <w:r w:rsidRPr="00143BD0">
          <w:rPr>
            <w:rStyle w:val="Hyperlink"/>
            <w:rFonts w:ascii="Arial" w:hAnsi="Arial" w:cs="Arial"/>
            <w:color w:val="BC0000"/>
            <w:spacing w:val="3"/>
            <w:sz w:val="22"/>
            <w:szCs w:val="22"/>
            <w:bdr w:val="none" w:sz="0" w:space="0" w:color="auto" w:frame="1"/>
          </w:rPr>
          <w:t>lei do ISSQN</w:t>
        </w:r>
      </w:hyperlink>
      <w:r w:rsidRPr="00143BD0">
        <w:rPr>
          <w:rFonts w:ascii="Arial" w:hAnsi="Arial" w:cs="Arial"/>
          <w:color w:val="333333"/>
          <w:spacing w:val="3"/>
          <w:sz w:val="22"/>
          <w:szCs w:val="22"/>
        </w:rPr>
        <w:t> (LC 116/03).</w:t>
      </w:r>
    </w:p>
    <w:p w:rsidR="00143BD0" w:rsidRPr="00143BD0" w:rsidRDefault="00143BD0" w:rsidP="00143BD0">
      <w:pPr>
        <w:pStyle w:val="NormalWeb"/>
        <w:shd w:val="clear" w:color="auto" w:fill="FFFFFF"/>
        <w:spacing w:before="0" w:beforeAutospacing="0" w:after="0" w:afterAutospacing="0"/>
        <w:jc w:val="both"/>
        <w:textAlignment w:val="baseline"/>
        <w:rPr>
          <w:rFonts w:ascii="Arial" w:hAnsi="Arial" w:cs="Arial"/>
          <w:color w:val="333333"/>
          <w:spacing w:val="3"/>
          <w:sz w:val="22"/>
          <w:szCs w:val="22"/>
        </w:rPr>
      </w:pPr>
    </w:p>
    <w:p w:rsidR="00143BD0" w:rsidRPr="00143BD0" w:rsidRDefault="00143BD0" w:rsidP="00143BD0">
      <w:pPr>
        <w:pStyle w:val="NormalWeb"/>
        <w:shd w:val="clear" w:color="auto" w:fill="FFFFFF"/>
        <w:spacing w:before="0" w:beforeAutospacing="0" w:after="0" w:afterAutospacing="0"/>
        <w:jc w:val="both"/>
        <w:textAlignment w:val="baseline"/>
        <w:rPr>
          <w:rFonts w:ascii="Arial" w:hAnsi="Arial" w:cs="Arial"/>
          <w:color w:val="333333"/>
          <w:spacing w:val="3"/>
          <w:sz w:val="22"/>
          <w:szCs w:val="22"/>
          <w:shd w:val="clear" w:color="auto" w:fill="FFFFFF"/>
        </w:rPr>
      </w:pPr>
      <w:r w:rsidRPr="00143BD0">
        <w:rPr>
          <w:rFonts w:ascii="Arial" w:hAnsi="Arial" w:cs="Arial"/>
          <w:color w:val="333333"/>
          <w:spacing w:val="3"/>
          <w:sz w:val="22"/>
          <w:szCs w:val="22"/>
          <w:shd w:val="clear" w:color="auto" w:fill="FFFFFF"/>
        </w:rPr>
        <w:t>Alguns dos principais objetivos visados com a promulgação da LC 157/16 são ajustar a legislação referente ao tributo à atual realidade brasileira e tentar evitar a continuidade da guerra fiscal entre municípios, fixando uma alíquota mínima de 2%.</w:t>
      </w:r>
    </w:p>
    <w:p w:rsidR="00143BD0" w:rsidRPr="00143BD0" w:rsidRDefault="00143BD0" w:rsidP="00143BD0">
      <w:pPr>
        <w:pStyle w:val="NormalWeb"/>
        <w:spacing w:before="300" w:beforeAutospacing="0" w:after="300" w:afterAutospacing="0"/>
        <w:jc w:val="both"/>
        <w:textAlignment w:val="baseline"/>
        <w:rPr>
          <w:rFonts w:ascii="Arial" w:hAnsi="Arial" w:cs="Arial"/>
          <w:color w:val="333333"/>
          <w:spacing w:val="3"/>
          <w:sz w:val="22"/>
          <w:szCs w:val="22"/>
          <w:shd w:val="clear" w:color="auto" w:fill="FFFFFF"/>
        </w:rPr>
      </w:pPr>
      <w:r w:rsidRPr="00143BD0">
        <w:rPr>
          <w:rFonts w:ascii="Arial" w:hAnsi="Arial" w:cs="Arial"/>
          <w:color w:val="333333"/>
          <w:spacing w:val="3"/>
          <w:sz w:val="22"/>
          <w:szCs w:val="22"/>
          <w:shd w:val="clear" w:color="auto" w:fill="FFFFFF"/>
        </w:rPr>
        <w:t>A fixação de alíquota mínima visa impedir que municípios fixem percentuais inferiores ao piso, a fim de atrair e fomentar novos investimentos em seu território. Tal prática tem como uma de suas consequências o favorecimento de municípios com melhor economia, posto que o alto volume de arrecadação permitiria a concessão desses benefícios fiscais.</w:t>
      </w:r>
    </w:p>
    <w:p w:rsidR="00143BD0" w:rsidRPr="00143BD0" w:rsidRDefault="00143BD0" w:rsidP="00143BD0">
      <w:pPr>
        <w:pStyle w:val="NormalWeb"/>
        <w:spacing w:before="300" w:beforeAutospacing="0" w:after="300" w:afterAutospacing="0"/>
        <w:jc w:val="both"/>
        <w:textAlignment w:val="baseline"/>
        <w:rPr>
          <w:rFonts w:ascii="Arial" w:hAnsi="Arial" w:cs="Arial"/>
          <w:color w:val="333333"/>
          <w:spacing w:val="3"/>
          <w:sz w:val="22"/>
          <w:szCs w:val="22"/>
          <w:shd w:val="clear" w:color="auto" w:fill="FFFFFF"/>
        </w:rPr>
      </w:pPr>
      <w:r w:rsidRPr="00143BD0">
        <w:rPr>
          <w:rFonts w:ascii="Arial" w:hAnsi="Arial" w:cs="Arial"/>
          <w:color w:val="333333"/>
          <w:spacing w:val="3"/>
          <w:sz w:val="22"/>
          <w:szCs w:val="22"/>
          <w:shd w:val="clear" w:color="auto" w:fill="FFFFFF"/>
        </w:rPr>
        <w:t>Com a nova lei, passa a ser considerada improbidade administrativa, por parte do gestor responsável, a concessão de benefício fiscal cuja alíquota esteja abaixo deste mínimo.</w:t>
      </w:r>
    </w:p>
    <w:p w:rsidR="00143BD0" w:rsidRPr="00143BD0" w:rsidRDefault="00143BD0" w:rsidP="00143BD0">
      <w:pPr>
        <w:pStyle w:val="NormalWeb"/>
        <w:spacing w:before="300" w:beforeAutospacing="0" w:after="300" w:afterAutospacing="0"/>
        <w:jc w:val="both"/>
        <w:textAlignment w:val="baseline"/>
        <w:rPr>
          <w:rFonts w:ascii="Arial" w:hAnsi="Arial" w:cs="Arial"/>
          <w:color w:val="333333"/>
          <w:spacing w:val="3"/>
          <w:sz w:val="22"/>
          <w:szCs w:val="22"/>
          <w:shd w:val="clear" w:color="auto" w:fill="FFFFFF"/>
        </w:rPr>
      </w:pPr>
      <w:r w:rsidRPr="00143BD0">
        <w:rPr>
          <w:rFonts w:ascii="Arial" w:hAnsi="Arial" w:cs="Arial"/>
          <w:color w:val="333333"/>
          <w:spacing w:val="3"/>
          <w:sz w:val="22"/>
          <w:szCs w:val="22"/>
          <w:shd w:val="clear" w:color="auto" w:fill="FFFFFF"/>
        </w:rPr>
        <w:t>Diante disso, foi dado aos municípios o período de 1 (um) ano para se adaptarem a essa regra e revogarem todas as normas que confrontem a atual legislação.</w:t>
      </w:r>
    </w:p>
    <w:p w:rsidR="00143BD0" w:rsidRPr="00143BD0" w:rsidRDefault="00143BD0" w:rsidP="00143BD0">
      <w:pPr>
        <w:pStyle w:val="NormalWeb"/>
        <w:spacing w:before="300" w:beforeAutospacing="0" w:after="300" w:afterAutospacing="0"/>
        <w:jc w:val="both"/>
        <w:textAlignment w:val="baseline"/>
        <w:rPr>
          <w:rFonts w:ascii="Arial" w:hAnsi="Arial" w:cs="Arial"/>
          <w:color w:val="333333"/>
          <w:spacing w:val="3"/>
          <w:sz w:val="22"/>
          <w:szCs w:val="22"/>
          <w:shd w:val="clear" w:color="auto" w:fill="FFFFFF"/>
        </w:rPr>
      </w:pPr>
      <w:r w:rsidRPr="00143BD0">
        <w:rPr>
          <w:rFonts w:ascii="Arial" w:hAnsi="Arial" w:cs="Arial"/>
          <w:color w:val="333333"/>
          <w:spacing w:val="3"/>
          <w:sz w:val="22"/>
          <w:szCs w:val="22"/>
          <w:shd w:val="clear" w:color="auto" w:fill="FFFFFF"/>
        </w:rPr>
        <w:t>Ainda acerca da alíquota mínima, há que se destacar que a limitação não se aplica aos ramos econômicos de construção civil e transporte (subitens 7.02, 7.05 e 16.01 da lista anexa à LC 157/16), para as quais ainda será possível a concessão de isenções e benefícios fiscais.</w:t>
      </w:r>
    </w:p>
    <w:p w:rsidR="00143BD0" w:rsidRPr="00143BD0" w:rsidRDefault="00143BD0" w:rsidP="00143BD0">
      <w:pPr>
        <w:pStyle w:val="NormalWeb"/>
        <w:spacing w:before="300" w:beforeAutospacing="0" w:after="300" w:afterAutospacing="0"/>
        <w:jc w:val="both"/>
        <w:textAlignment w:val="baseline"/>
        <w:rPr>
          <w:rFonts w:ascii="Arial" w:hAnsi="Arial" w:cs="Arial"/>
          <w:color w:val="333333"/>
          <w:spacing w:val="3"/>
          <w:sz w:val="22"/>
          <w:szCs w:val="22"/>
          <w:shd w:val="clear" w:color="auto" w:fill="FFFFFF"/>
        </w:rPr>
      </w:pPr>
      <w:r w:rsidRPr="00143BD0">
        <w:rPr>
          <w:rFonts w:ascii="Arial" w:hAnsi="Arial" w:cs="Arial"/>
          <w:color w:val="333333"/>
          <w:spacing w:val="3"/>
          <w:sz w:val="22"/>
          <w:szCs w:val="22"/>
          <w:shd w:val="clear" w:color="auto" w:fill="FFFFFF"/>
        </w:rPr>
        <w:t>Por fim, a LC 157/16 aumentou o rol de atividades sobre as quais haverá incidência do ISS, sob o argumento de novos serviços que surgiram desde a última legislação que tratou do tributo (LC 116/03).</w:t>
      </w:r>
    </w:p>
    <w:p w:rsidR="00143BD0" w:rsidRPr="00143BD0" w:rsidRDefault="00143BD0" w:rsidP="00143BD0">
      <w:pPr>
        <w:pStyle w:val="NormalWeb"/>
        <w:spacing w:before="300" w:beforeAutospacing="0" w:after="300" w:afterAutospacing="0"/>
        <w:jc w:val="both"/>
        <w:textAlignment w:val="baseline"/>
        <w:rPr>
          <w:rFonts w:ascii="Arial" w:hAnsi="Arial" w:cs="Arial"/>
          <w:color w:val="333333"/>
          <w:spacing w:val="3"/>
          <w:sz w:val="22"/>
          <w:szCs w:val="22"/>
          <w:shd w:val="clear" w:color="auto" w:fill="FFFFFF"/>
        </w:rPr>
      </w:pPr>
      <w:r w:rsidRPr="00143BD0">
        <w:rPr>
          <w:rFonts w:ascii="Arial" w:hAnsi="Arial" w:cs="Arial"/>
          <w:color w:val="333333"/>
          <w:spacing w:val="3"/>
          <w:sz w:val="22"/>
          <w:szCs w:val="22"/>
          <w:shd w:val="clear" w:color="auto" w:fill="FFFFFF"/>
        </w:rPr>
        <w:t>Com a entrada em vigor da nova legislação passarão a ser tributadas pelo ISS, dentre outras, as seguintes atividades:</w:t>
      </w:r>
    </w:p>
    <w:p w:rsidR="00143BD0" w:rsidRPr="00143BD0" w:rsidRDefault="00143BD0" w:rsidP="00143BD0">
      <w:pPr>
        <w:pStyle w:val="NormalWeb"/>
        <w:shd w:val="clear" w:color="auto" w:fill="FFFFFF"/>
        <w:spacing w:before="300" w:beforeAutospacing="0" w:after="300" w:afterAutospacing="0"/>
        <w:jc w:val="both"/>
        <w:textAlignment w:val="baseline"/>
        <w:rPr>
          <w:rFonts w:ascii="Arial" w:hAnsi="Arial" w:cs="Arial"/>
          <w:color w:val="333333"/>
          <w:spacing w:val="3"/>
          <w:sz w:val="22"/>
          <w:szCs w:val="22"/>
        </w:rPr>
      </w:pPr>
      <w:r w:rsidRPr="00143BD0">
        <w:rPr>
          <w:rFonts w:ascii="Arial" w:hAnsi="Arial" w:cs="Arial"/>
          <w:color w:val="333333"/>
          <w:spacing w:val="3"/>
          <w:sz w:val="22"/>
          <w:szCs w:val="22"/>
        </w:rPr>
        <w:t>A alteração no regramento do ISS trazido pela LC 157/16 trouxe à tona diversas discussões acerca do assunto, seja pela impopularidade da incidência do tributo sobre os serviços de transmissão de dados, seja pela possível ineficiência no combate à guerra fiscal entre municípios ou até mesmo pela manutenção do benefício fiscal para serviços de construção civil e transporte.</w:t>
      </w:r>
    </w:p>
    <w:p w:rsidR="00143BD0" w:rsidRPr="00143BD0" w:rsidRDefault="00143BD0" w:rsidP="00143BD0">
      <w:pPr>
        <w:pStyle w:val="NormalWeb"/>
        <w:shd w:val="clear" w:color="auto" w:fill="FFFFFF"/>
        <w:spacing w:before="300" w:beforeAutospacing="0" w:after="300" w:afterAutospacing="0"/>
        <w:jc w:val="both"/>
        <w:textAlignment w:val="baseline"/>
        <w:rPr>
          <w:rFonts w:ascii="Arial" w:hAnsi="Arial" w:cs="Arial"/>
          <w:color w:val="333333"/>
          <w:spacing w:val="3"/>
          <w:sz w:val="22"/>
          <w:szCs w:val="22"/>
        </w:rPr>
      </w:pPr>
      <w:r w:rsidRPr="00143BD0">
        <w:rPr>
          <w:rFonts w:ascii="Arial" w:hAnsi="Arial" w:cs="Arial"/>
          <w:color w:val="333333"/>
          <w:spacing w:val="3"/>
          <w:sz w:val="22"/>
          <w:szCs w:val="22"/>
        </w:rPr>
        <w:t>A lei já se encontra em vigor desde a sua publicação. A inclusão de novos serviços a serem tributados pelo ISS passam a valer a partir de março de 2017, obedecido o princípio da noventena (anterioridade nonagesimal) previsto na CF. Quanto à aplicação da alíquota mínima e a improbidade administrativa em caso de descumprimento deste mínimo passam a produzir efeitos a partir de 30/12/17, haja vista o prazo de um ano dado aos municípios para que se adaptem à nova legislação.</w:t>
      </w:r>
    </w:p>
    <w:p w:rsidR="00143BD0" w:rsidRDefault="00143BD0" w:rsidP="00143BD0">
      <w:pPr>
        <w:pStyle w:val="NormalWeb"/>
        <w:shd w:val="clear" w:color="auto" w:fill="FFFFFF"/>
        <w:spacing w:before="300" w:beforeAutospacing="0" w:after="300" w:afterAutospacing="0"/>
        <w:jc w:val="both"/>
        <w:textAlignment w:val="baseline"/>
        <w:rPr>
          <w:rFonts w:ascii="Arial" w:hAnsi="Arial" w:cs="Arial"/>
          <w:color w:val="333333"/>
          <w:spacing w:val="3"/>
          <w:sz w:val="22"/>
          <w:szCs w:val="22"/>
        </w:rPr>
      </w:pPr>
      <w:r w:rsidRPr="00143BD0">
        <w:rPr>
          <w:rFonts w:ascii="Arial" w:hAnsi="Arial" w:cs="Arial"/>
          <w:color w:val="333333"/>
          <w:spacing w:val="3"/>
          <w:sz w:val="22"/>
          <w:szCs w:val="22"/>
        </w:rPr>
        <w:tab/>
      </w:r>
      <w:r w:rsidRPr="00143BD0">
        <w:rPr>
          <w:rFonts w:ascii="Arial" w:hAnsi="Arial" w:cs="Arial"/>
          <w:color w:val="333333"/>
          <w:spacing w:val="3"/>
          <w:sz w:val="22"/>
          <w:szCs w:val="22"/>
        </w:rPr>
        <w:tab/>
      </w:r>
      <w:r w:rsidRPr="00143BD0">
        <w:rPr>
          <w:rFonts w:ascii="Arial" w:hAnsi="Arial" w:cs="Arial"/>
          <w:color w:val="333333"/>
          <w:spacing w:val="3"/>
          <w:sz w:val="22"/>
          <w:szCs w:val="22"/>
        </w:rPr>
        <w:tab/>
      </w:r>
      <w:r w:rsidRPr="00143BD0">
        <w:rPr>
          <w:rFonts w:ascii="Arial" w:hAnsi="Arial" w:cs="Arial"/>
          <w:color w:val="333333"/>
          <w:spacing w:val="3"/>
          <w:sz w:val="22"/>
          <w:szCs w:val="22"/>
        </w:rPr>
        <w:tab/>
      </w:r>
    </w:p>
    <w:p w:rsidR="00143BD0" w:rsidRPr="00143BD0" w:rsidRDefault="00143BD0" w:rsidP="00143BD0">
      <w:pPr>
        <w:pStyle w:val="NormalWeb"/>
        <w:shd w:val="clear" w:color="auto" w:fill="FFFFFF"/>
        <w:spacing w:before="300" w:beforeAutospacing="0" w:after="300" w:afterAutospacing="0"/>
        <w:jc w:val="both"/>
        <w:textAlignment w:val="baseline"/>
        <w:rPr>
          <w:rFonts w:ascii="Arial" w:hAnsi="Arial" w:cs="Arial"/>
          <w:b/>
          <w:color w:val="333333"/>
          <w:spacing w:val="3"/>
          <w:sz w:val="22"/>
          <w:szCs w:val="22"/>
        </w:rPr>
      </w:pPr>
      <w:r>
        <w:rPr>
          <w:rFonts w:ascii="Arial" w:hAnsi="Arial" w:cs="Arial"/>
          <w:color w:val="333333"/>
          <w:spacing w:val="3"/>
          <w:sz w:val="22"/>
          <w:szCs w:val="22"/>
        </w:rPr>
        <w:t xml:space="preserve">                                         </w:t>
      </w:r>
      <w:r w:rsidRPr="00143BD0">
        <w:rPr>
          <w:rFonts w:ascii="Arial" w:hAnsi="Arial" w:cs="Arial"/>
          <w:b/>
          <w:color w:val="333333"/>
          <w:spacing w:val="3"/>
          <w:sz w:val="22"/>
          <w:szCs w:val="22"/>
        </w:rPr>
        <w:t>LUIZ FELIPE BRENNER MACHADO</w:t>
      </w:r>
    </w:p>
    <w:p w:rsidR="00143BD0" w:rsidRPr="00143BD0" w:rsidRDefault="00143BD0" w:rsidP="00143BD0">
      <w:pPr>
        <w:pStyle w:val="NormalWeb"/>
        <w:shd w:val="clear" w:color="auto" w:fill="FFFFFF"/>
        <w:spacing w:before="300" w:beforeAutospacing="0" w:after="300" w:afterAutospacing="0"/>
        <w:jc w:val="both"/>
        <w:textAlignment w:val="baseline"/>
        <w:rPr>
          <w:rFonts w:ascii="Arial" w:hAnsi="Arial" w:cs="Arial"/>
          <w:b/>
          <w:color w:val="333333"/>
          <w:spacing w:val="3"/>
        </w:rPr>
      </w:pPr>
      <w:r>
        <w:rPr>
          <w:rFonts w:ascii="Arial" w:hAnsi="Arial" w:cs="Arial"/>
          <w:b/>
          <w:color w:val="333333"/>
          <w:spacing w:val="3"/>
        </w:rPr>
        <w:tab/>
      </w:r>
      <w:r>
        <w:rPr>
          <w:rFonts w:ascii="Arial" w:hAnsi="Arial" w:cs="Arial"/>
          <w:b/>
          <w:color w:val="333333"/>
          <w:spacing w:val="3"/>
        </w:rPr>
        <w:tab/>
      </w:r>
      <w:r>
        <w:rPr>
          <w:rFonts w:ascii="Arial" w:hAnsi="Arial" w:cs="Arial"/>
          <w:b/>
          <w:color w:val="333333"/>
          <w:spacing w:val="3"/>
        </w:rPr>
        <w:tab/>
      </w:r>
      <w:r>
        <w:rPr>
          <w:rFonts w:ascii="Arial" w:hAnsi="Arial" w:cs="Arial"/>
          <w:b/>
          <w:color w:val="333333"/>
          <w:spacing w:val="3"/>
        </w:rPr>
        <w:tab/>
      </w:r>
      <w:r>
        <w:rPr>
          <w:rFonts w:ascii="Arial" w:hAnsi="Arial" w:cs="Arial"/>
          <w:b/>
          <w:color w:val="333333"/>
          <w:spacing w:val="3"/>
        </w:rPr>
        <w:tab/>
        <w:t>Prefeito Municipal</w:t>
      </w:r>
    </w:p>
    <w:sectPr w:rsidR="00143BD0" w:rsidRPr="00143BD0" w:rsidSect="00FF759F">
      <w:headerReference w:type="default" r:id="rId25"/>
      <w:footerReference w:type="default" r:id="rId26"/>
      <w:pgSz w:w="11906" w:h="16838"/>
      <w:pgMar w:top="5" w:right="566" w:bottom="0" w:left="85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414B" w:rsidRDefault="00EC414B" w:rsidP="00DF5DB1">
      <w:pPr>
        <w:spacing w:after="0" w:line="240" w:lineRule="auto"/>
      </w:pPr>
      <w:r>
        <w:separator/>
      </w:r>
    </w:p>
  </w:endnote>
  <w:endnote w:type="continuationSeparator" w:id="1">
    <w:p w:rsidR="00EC414B" w:rsidRDefault="00EC414B" w:rsidP="00DF5D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DF3" w:rsidRDefault="001D3BFB">
    <w:r>
      <w:rPr>
        <w:rFonts w:ascii="Times New Roman" w:hAnsi="Times New Roman"/>
        <w:color w:val="000000"/>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414B" w:rsidRDefault="00EC414B" w:rsidP="00DF5DB1">
      <w:pPr>
        <w:spacing w:after="0" w:line="240" w:lineRule="auto"/>
      </w:pPr>
      <w:r>
        <w:separator/>
      </w:r>
    </w:p>
  </w:footnote>
  <w:footnote w:type="continuationSeparator" w:id="1">
    <w:p w:rsidR="00EC414B" w:rsidRDefault="00EC414B" w:rsidP="00DF5D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DF3" w:rsidRDefault="00EC414B">
    <w:pPr>
      <w:widowControl w:val="0"/>
      <w:autoSpaceDE w:val="0"/>
      <w:autoSpaceDN w:val="0"/>
      <w:adjustRightInd w:val="0"/>
      <w:spacing w:after="0" w:line="240" w:lineRule="auto"/>
      <w:rPr>
        <w:rFonts w:ascii="Times New Roman" w:hAnsi="Times New Roman"/>
        <w:b/>
        <w:bCs/>
        <w:color w:val="000000"/>
        <w:sz w:val="28"/>
        <w:szCs w:val="28"/>
      </w:rPr>
    </w:pPr>
  </w:p>
  <w:tbl>
    <w:tblPr>
      <w:tblW w:w="0" w:type="auto"/>
      <w:tblInd w:w="1000" w:type="dxa"/>
      <w:tblLayout w:type="fixed"/>
      <w:tblCellMar>
        <w:left w:w="0" w:type="dxa"/>
        <w:right w:w="0" w:type="dxa"/>
      </w:tblCellMar>
      <w:tblLook w:val="0000"/>
    </w:tblPr>
    <w:tblGrid>
      <w:gridCol w:w="2096"/>
    </w:tblGrid>
    <w:tr w:rsidR="00962917" w:rsidRPr="009A1F1B">
      <w:tc>
        <w:tcPr>
          <w:tcW w:w="2096" w:type="dxa"/>
          <w:tcBorders>
            <w:top w:val="nil"/>
            <w:left w:val="nil"/>
            <w:bottom w:val="nil"/>
            <w:right w:val="nil"/>
          </w:tcBorders>
        </w:tcPr>
        <w:p w:rsidR="00962917" w:rsidRPr="009A1F1B" w:rsidRDefault="00EC414B">
          <w:pPr>
            <w:widowControl w:val="0"/>
            <w:autoSpaceDE w:val="0"/>
            <w:autoSpaceDN w:val="0"/>
            <w:adjustRightInd w:val="0"/>
            <w:spacing w:after="0" w:line="240" w:lineRule="auto"/>
            <w:rPr>
              <w:rFonts w:ascii="Times New Roman" w:hAnsi="Times New Roman"/>
              <w:color w:val="000000"/>
              <w:sz w:val="24"/>
              <w:szCs w:val="24"/>
            </w:rPr>
          </w:pP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7D5EC3"/>
    <w:multiLevelType w:val="hybridMultilevel"/>
    <w:tmpl w:val="00CE1E64"/>
    <w:lvl w:ilvl="0" w:tplc="5F584DD0">
      <w:start w:val="1"/>
      <w:numFmt w:val="lowerLetter"/>
      <w:lvlText w:val="%1)"/>
      <w:lvlJc w:val="left"/>
      <w:pPr>
        <w:ind w:left="2061" w:hanging="360"/>
      </w:pPr>
      <w:rPr>
        <w:rFonts w:hint="default"/>
        <w:b w:val="0"/>
        <w:i w:val="0"/>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FD1B5B"/>
    <w:rsid w:val="00143BD0"/>
    <w:rsid w:val="001A71D1"/>
    <w:rsid w:val="001C557D"/>
    <w:rsid w:val="001D3BFB"/>
    <w:rsid w:val="00203CD3"/>
    <w:rsid w:val="00290CB2"/>
    <w:rsid w:val="006125FD"/>
    <w:rsid w:val="00643CDF"/>
    <w:rsid w:val="006C324D"/>
    <w:rsid w:val="00754A56"/>
    <w:rsid w:val="00793B6B"/>
    <w:rsid w:val="00B101F1"/>
    <w:rsid w:val="00B80FFC"/>
    <w:rsid w:val="00BA155A"/>
    <w:rsid w:val="00BF3364"/>
    <w:rsid w:val="00CB7941"/>
    <w:rsid w:val="00D24C63"/>
    <w:rsid w:val="00D77028"/>
    <w:rsid w:val="00DE4D78"/>
    <w:rsid w:val="00DF5DB1"/>
    <w:rsid w:val="00E2337E"/>
    <w:rsid w:val="00EC414B"/>
    <w:rsid w:val="00FD1B5B"/>
    <w:rsid w:val="00FF759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B5B"/>
    <w:rPr>
      <w:rFonts w:ascii="Calibri" w:eastAsia="Times New Roman" w:hAnsi="Calibri" w:cs="Times New Roman"/>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pple-converted-space">
    <w:name w:val="apple-converted-space"/>
    <w:basedOn w:val="Fontepargpadro"/>
    <w:rsid w:val="00FD1B5B"/>
  </w:style>
  <w:style w:type="character" w:styleId="Hyperlink">
    <w:name w:val="Hyperlink"/>
    <w:uiPriority w:val="99"/>
    <w:semiHidden/>
    <w:unhideWhenUsed/>
    <w:rsid w:val="00FD1B5B"/>
    <w:rPr>
      <w:color w:val="0000FF"/>
      <w:u w:val="single"/>
    </w:rPr>
  </w:style>
  <w:style w:type="paragraph" w:styleId="Cabealho">
    <w:name w:val="header"/>
    <w:basedOn w:val="Normal"/>
    <w:link w:val="CabealhoChar"/>
    <w:uiPriority w:val="99"/>
    <w:semiHidden/>
    <w:unhideWhenUsed/>
    <w:rsid w:val="001C557D"/>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1C557D"/>
    <w:rPr>
      <w:rFonts w:ascii="Calibri" w:eastAsia="Times New Roman" w:hAnsi="Calibri" w:cs="Times New Roman"/>
      <w:lang w:eastAsia="pt-BR"/>
    </w:rPr>
  </w:style>
  <w:style w:type="paragraph" w:styleId="Rodap">
    <w:name w:val="footer"/>
    <w:basedOn w:val="Normal"/>
    <w:link w:val="RodapChar"/>
    <w:uiPriority w:val="99"/>
    <w:semiHidden/>
    <w:unhideWhenUsed/>
    <w:rsid w:val="001C557D"/>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1C557D"/>
    <w:rPr>
      <w:rFonts w:ascii="Calibri" w:eastAsia="Times New Roman" w:hAnsi="Calibri" w:cs="Times New Roman"/>
      <w:lang w:eastAsia="pt-BR"/>
    </w:rPr>
  </w:style>
  <w:style w:type="paragraph" w:styleId="NormalWeb">
    <w:name w:val="Normal (Web)"/>
    <w:basedOn w:val="Normal"/>
    <w:uiPriority w:val="99"/>
    <w:unhideWhenUsed/>
    <w:rsid w:val="00143BD0"/>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CP/Lcp116.htm" TargetMode="External"/><Relationship Id="rId13" Type="http://schemas.openxmlformats.org/officeDocument/2006/relationships/hyperlink" Target="http://www.planalto.gov.br/ccivil_03/leis/LCP/Lcp116.htm" TargetMode="External"/><Relationship Id="rId18" Type="http://schemas.openxmlformats.org/officeDocument/2006/relationships/hyperlink" Target="http://www.planalto.gov.br/ccivil_03/leis/LCP/Lcp116.htm"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planalto.gov.br/ccivil_03/leis/LCP/Lcp116.htm" TargetMode="External"/><Relationship Id="rId7" Type="http://schemas.openxmlformats.org/officeDocument/2006/relationships/endnotes" Target="endnotes.xml"/><Relationship Id="rId12" Type="http://schemas.openxmlformats.org/officeDocument/2006/relationships/hyperlink" Target="http://www.planalto.gov.br/ccivil_03/_Ato2011-2014/2011/Lei/L12485.htm" TargetMode="External"/><Relationship Id="rId17" Type="http://schemas.openxmlformats.org/officeDocument/2006/relationships/hyperlink" Target="http://www.planalto.gov.br/ccivil_03/leis/LCP/Lcp116.htm"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planalto.gov.br/ccivil_03/leis/LCP/Lcp116.htm" TargetMode="External"/><Relationship Id="rId20" Type="http://schemas.openxmlformats.org/officeDocument/2006/relationships/hyperlink" Target="http://www.planalto.gov.br/ccivil_03/leis/LCP/Lcp116.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leis/LCP/Lcp116.htm" TargetMode="External"/><Relationship Id="rId24" Type="http://schemas.openxmlformats.org/officeDocument/2006/relationships/hyperlink" Target="http://www.migalhas.com.br/dePeso/16,MI252452,41046-As+alteracoes+na+lei+do+ISS+promovidas+pela+LC+157" TargetMode="External"/><Relationship Id="rId5" Type="http://schemas.openxmlformats.org/officeDocument/2006/relationships/webSettings" Target="webSettings.xml"/><Relationship Id="rId15" Type="http://schemas.openxmlformats.org/officeDocument/2006/relationships/hyperlink" Target="http://www.planalto.gov.br/ccivil_03/leis/LCP/Lcp116.htm" TargetMode="External"/><Relationship Id="rId23" Type="http://schemas.openxmlformats.org/officeDocument/2006/relationships/hyperlink" Target="http://www.migalhas.com.br/dePeso/16,MI252452,41046-As+alteracoes+na+lei+do+ISS+promovidas+pela+LC+157" TargetMode="External"/><Relationship Id="rId28" Type="http://schemas.openxmlformats.org/officeDocument/2006/relationships/theme" Target="theme/theme1.xml"/><Relationship Id="rId10" Type="http://schemas.openxmlformats.org/officeDocument/2006/relationships/hyperlink" Target="http://www.planalto.gov.br/ccivil_03/leis/LCP/Lcp116.htm" TargetMode="External"/><Relationship Id="rId19" Type="http://schemas.openxmlformats.org/officeDocument/2006/relationships/hyperlink" Target="http://www.planalto.gov.br/ccivil_03/leis/LCP/Lcp116.htm" TargetMode="External"/><Relationship Id="rId4" Type="http://schemas.openxmlformats.org/officeDocument/2006/relationships/settings" Target="settings.xml"/><Relationship Id="rId9" Type="http://schemas.openxmlformats.org/officeDocument/2006/relationships/hyperlink" Target="http://www.planalto.gov.br/ccivil_03/leis/LCP/Lcp116.htm" TargetMode="External"/><Relationship Id="rId14" Type="http://schemas.openxmlformats.org/officeDocument/2006/relationships/hyperlink" Target="http://www.planalto.gov.br/ccivil_03/leis/LCP/Lcp116.htm" TargetMode="External"/><Relationship Id="rId22" Type="http://schemas.openxmlformats.org/officeDocument/2006/relationships/hyperlink" Target="http://www.planalto.gov.br/ccivil_03/leis/LCP/Lcp116.htm" TargetMode="External"/><Relationship Id="rId27"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ABE726-75E9-492D-81DC-146E3DD47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6</Pages>
  <Words>2075</Words>
  <Characters>11211</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Waner</dc:creator>
  <cp:lastModifiedBy>Usuario</cp:lastModifiedBy>
  <cp:revision>11</cp:revision>
  <cp:lastPrinted>2017-10-23T12:52:00Z</cp:lastPrinted>
  <dcterms:created xsi:type="dcterms:W3CDTF">2017-10-18T14:56:00Z</dcterms:created>
  <dcterms:modified xsi:type="dcterms:W3CDTF">2017-10-23T12:55:00Z</dcterms:modified>
</cp:coreProperties>
</file>