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D3" w:rsidRDefault="00457FD3">
      <w:pPr>
        <w:ind w:right="-143"/>
      </w:pPr>
    </w:p>
    <w:p w:rsidR="00457FD3" w:rsidRDefault="00457FD3">
      <w:pPr>
        <w:ind w:right="-143"/>
      </w:pPr>
    </w:p>
    <w:p w:rsidR="00835A46" w:rsidRDefault="00835A46">
      <w:pPr>
        <w:ind w:right="-143"/>
        <w:jc w:val="center"/>
        <w:rPr>
          <w:rFonts w:ascii="Arial" w:hAnsi="Arial" w:cs="Arial"/>
          <w:sz w:val="24"/>
          <w:szCs w:val="24"/>
        </w:rPr>
      </w:pPr>
    </w:p>
    <w:p w:rsidR="00457FD3" w:rsidRPr="00924B52" w:rsidRDefault="00A92BA2">
      <w:pPr>
        <w:ind w:right="-14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DE </w:t>
      </w:r>
      <w:r w:rsidR="00372B1C" w:rsidRPr="00924B52">
        <w:rPr>
          <w:rFonts w:ascii="Arial" w:hAnsi="Arial" w:cs="Arial"/>
          <w:sz w:val="24"/>
          <w:szCs w:val="24"/>
        </w:rPr>
        <w:t xml:space="preserve">LEI Nº </w:t>
      </w:r>
      <w:r w:rsidR="00924B52" w:rsidRPr="00924B52">
        <w:rPr>
          <w:rFonts w:ascii="Arial" w:hAnsi="Arial" w:cs="Arial"/>
          <w:sz w:val="24"/>
          <w:szCs w:val="24"/>
        </w:rPr>
        <w:t>25</w:t>
      </w:r>
      <w:r w:rsidR="00372B1C" w:rsidRPr="00924B52">
        <w:rPr>
          <w:rFonts w:ascii="Arial" w:hAnsi="Arial" w:cs="Arial"/>
          <w:sz w:val="24"/>
          <w:szCs w:val="24"/>
        </w:rPr>
        <w:t>/2017</w:t>
      </w:r>
    </w:p>
    <w:tbl>
      <w:tblPr>
        <w:tblpPr w:leftFromText="141" w:rightFromText="141" w:vertAnchor="text" w:tblpY="1"/>
        <w:tblOverlap w:val="never"/>
        <w:tblW w:w="8265" w:type="dxa"/>
        <w:tblCellSpacing w:w="15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8265"/>
      </w:tblGrid>
      <w:tr w:rsidR="00457FD3" w:rsidRPr="00924B5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57FD3" w:rsidRPr="00924B52" w:rsidRDefault="00457FD3">
            <w:pPr>
              <w:ind w:right="-143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:rsidR="00457FD3" w:rsidRPr="00924B52" w:rsidRDefault="00A92BA2">
      <w:pPr>
        <w:spacing w:after="0" w:line="240" w:lineRule="auto"/>
        <w:ind w:left="4395" w:right="-1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372B1C" w:rsidRPr="00924B52">
        <w:rPr>
          <w:rFonts w:ascii="Arial" w:hAnsi="Arial" w:cs="Arial"/>
          <w:sz w:val="24"/>
          <w:szCs w:val="24"/>
        </w:rPr>
        <w:t>Autoriza a concessão do incentivo de reabilitação fiscal municipal e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concede dispensa integral ou parcial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de Multas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e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Juros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referentes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a débitos</w:t>
      </w:r>
      <w:r w:rsidR="00924B52" w:rsidRPr="00924B52">
        <w:rPr>
          <w:rFonts w:ascii="Arial" w:hAnsi="Arial" w:cs="Arial"/>
          <w:sz w:val="24"/>
          <w:szCs w:val="24"/>
        </w:rPr>
        <w:t xml:space="preserve"> </w:t>
      </w:r>
      <w:r w:rsidR="00372B1C" w:rsidRPr="00924B52">
        <w:rPr>
          <w:rFonts w:ascii="Arial" w:hAnsi="Arial" w:cs="Arial"/>
          <w:sz w:val="24"/>
          <w:szCs w:val="24"/>
        </w:rPr>
        <w:t>tributários e não tributários inscritos em dívida ativa.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hAnsi="Arial" w:cs="Arial"/>
          <w:sz w:val="24"/>
          <w:szCs w:val="24"/>
        </w:rPr>
        <w:br w:type="textWrapping" w:clear="all"/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>Art. 1º. Fica o Poder Executivo Municipal autorizado a conceder o incentivo de “Reabilitação Fiscal Municipal”, com objetivo de criar estímulos aos contribuintes com débitos tributários e não tributários</w:t>
      </w:r>
      <w:r w:rsidRPr="00924B52">
        <w:rPr>
          <w:rFonts w:ascii="Arial" w:eastAsia="Times New Roman" w:hAnsi="Arial" w:cs="Arial"/>
          <w:color w:val="1F497D"/>
          <w:sz w:val="24"/>
          <w:szCs w:val="24"/>
          <w:lang w:eastAsia="pt-BR"/>
        </w:rPr>
        <w:t xml:space="preserve"> 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>inscritos em dívida ativa, e promover a reabilitação fiscal no Município de Santa Margarida do Sul.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Art. 2º. Os débitos de que trata o Artigo primeiro se referem a todos os débitos tributários e não tributários, relativos a fatos geradores ocorridos até 31 de dezembro de 2016, poderão ser pagos com dispensa ou redução das multas previstas nos artigos 157 e 158 da Lei Municipal 325/2006.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br/>
        <w:t>§ 1º - Para a obtenção do benefício da dispensa ou redução das multas de mora e juros previstos neste artigo, os contribuintes deverão optar pelo pagamento de seus débitos obedecendo aos seguintes prazos: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I – os contribuintes que liquidarem seus débitos em pagamento único,</w:t>
      </w:r>
      <w:r w:rsidR="00924B52"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>receberão benefício de 100% (cem por cento) sobre multas de mora e juros de mora;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II – os contribuintes que parcelarem seus débitos em até 6 meses, receberão beneficio de 80% (oitenta por cento) sobre multas de mora e juros de mora;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III – os contribuintes que parcelarem seus débitos de 7 a 12 meses, receberão beneficio de 60% (sessenta por cento) sobre multas de mora e juros de mora;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IV – os contribuintes que optarem por parcelarem seus débitos em 12 a 20 meses, receberão beneficio de 50% (cinqüenta por cento) sobre multas de mora e juros de mora;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V – todos os contribuintes que desejarem usufruir dos incentivos de reabilitação fiscal deverão procurar a Fazenda Municipal, até o dia 30 de novembro de 2017, independente de modalidade de estímulo que optar.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hAnsi="Arial" w:cs="Arial"/>
          <w:color w:val="000000"/>
          <w:sz w:val="24"/>
          <w:szCs w:val="24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hAnsi="Arial" w:cs="Arial"/>
          <w:color w:val="000000"/>
          <w:sz w:val="24"/>
          <w:szCs w:val="24"/>
        </w:rPr>
      </w:pPr>
      <w:r w:rsidRPr="00924B52">
        <w:rPr>
          <w:rFonts w:ascii="Arial" w:hAnsi="Arial" w:cs="Arial"/>
          <w:color w:val="000000"/>
          <w:sz w:val="24"/>
          <w:szCs w:val="24"/>
        </w:rPr>
        <w:t>VI - O parcelamento será concedido mediante termo de compromisso e confissão de dívidas, firmado pelo contribuinte ou preposto, respeitado o limite estabelecido na Lei Municipal 660/2013 quanto o número e valor mínimo das parcelas.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A92BA2" w:rsidRDefault="00A92BA2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2BA2" w:rsidRDefault="00A92BA2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2BA2" w:rsidRDefault="00A92BA2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2BA2" w:rsidRDefault="00A92BA2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2BA2" w:rsidRDefault="00A92BA2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2BA2" w:rsidRDefault="00A92BA2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§ 2º - Ficam excluídos do benefício, os contribuintes com débitos tributários referentes às competências do exercício de 2017.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§</w:t>
      </w:r>
      <w:r w:rsidR="00924B52"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>3º</w:t>
      </w:r>
      <w:r w:rsidR="00924B52"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="00924B52"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Perderá o direito ao desconto concedido o contribuinte que atrasar o pagamento de até 3 (três) parcelas consecutivas, retornando o débito aos valores de origem acrescidos de multa, juros de mora e correção monetária.   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Art. 3º - A concessão e o gozo dos benefícios previstos nesta Lei ficam condicionados: 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br/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§ 1º - o contribuinte não usufruir e não acumular outros benefícios fiscais previstos em lei no exercício;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br/>
        <w:t>§ 2º – relativamente aos débitos dos contribuintes, objeto de litígio administrativo ou judicial que haja em relação a cada débito fiscal objeto de benefício, a renúncia expressa a qualquer recurso no âmbito administrativo ou judicial, bem como a desistência dos já interpostos;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§ 3º – na hipótese de existir depósito judicial disponibilizado ao Poder Executivo, havendo desistência da ação para fins de pagamento de débito com os incentivos desta Lei e informado o juízo mediante petição, o valor depositado poderá ser utilizado para esse fim;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Art. 4º - A opção pelo beneficio proposto sujeita o contribuinte a aceitação plena e irretratável de todas as condições estabelecidas nesta Lei e constitui confissão irrevogável da dívida relativa aos débitos tributários nele incluídos. 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Art. 5º - Os benefícios estabelecidos por esta Lei não conferem qualquer direito à restituição ou compensação de importâncias já pagas ou compensadas.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Art. 6º - A Secretaria Municipal da Fazenda expedirá instruções complementares que se fizerem necessárias ao cumprimento da presente Lei, sempre em consonância com a Lei Orçamentária Anual – 808/2016 e seus anexos.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br/>
        <w:t>Art. 7º - Aplicam-se subsidiariamente as disposições da Lei Municipal 325/2006 e alterações, no que não forem incompatíveis com esta Lei.</w:t>
      </w: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br/>
        <w:t>Art. 8º – Esta Lei entrará em vigor na data de sua publicação com vigência estabelecida até 30</w:t>
      </w:r>
      <w:r w:rsidRPr="00924B52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>de novembro de 2017.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Gabinete do Prefeito Municipal de Santa Margarida do Sul, em </w:t>
      </w:r>
      <w:r w:rsidR="00924B52">
        <w:rPr>
          <w:rFonts w:ascii="Arial" w:eastAsia="Times New Roman" w:hAnsi="Arial" w:cs="Arial"/>
          <w:sz w:val="24"/>
          <w:szCs w:val="24"/>
          <w:lang w:eastAsia="pt-BR"/>
        </w:rPr>
        <w:t>23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924B52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Pr="00924B52">
        <w:rPr>
          <w:rFonts w:ascii="Arial" w:eastAsia="Times New Roman" w:hAnsi="Arial" w:cs="Arial"/>
          <w:sz w:val="24"/>
          <w:szCs w:val="24"/>
          <w:lang w:eastAsia="pt-BR"/>
        </w:rPr>
        <w:t xml:space="preserve"> de 2017.</w:t>
      </w:r>
    </w:p>
    <w:p w:rsidR="00835A46" w:rsidRDefault="00835A46" w:rsidP="00924B52">
      <w:pPr>
        <w:spacing w:after="0" w:line="240" w:lineRule="auto"/>
        <w:ind w:right="-143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 w:rsidP="00924B52">
      <w:pPr>
        <w:spacing w:after="0" w:line="240" w:lineRule="auto"/>
        <w:ind w:right="-143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 w:rsidP="00924B52">
      <w:pPr>
        <w:spacing w:after="0" w:line="240" w:lineRule="auto"/>
        <w:ind w:right="-143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 w:rsidP="00924B52">
      <w:pPr>
        <w:spacing w:after="0" w:line="240" w:lineRule="auto"/>
        <w:ind w:right="-143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835A46" w:rsidRDefault="00835A46" w:rsidP="00924B52">
      <w:pPr>
        <w:spacing w:after="0" w:line="240" w:lineRule="auto"/>
        <w:ind w:right="-143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372B1C" w:rsidP="00924B52">
      <w:pPr>
        <w:spacing w:after="0" w:line="240" w:lineRule="auto"/>
        <w:ind w:right="-143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924B52">
        <w:rPr>
          <w:rFonts w:ascii="Arial" w:eastAsia="Times New Roman" w:hAnsi="Arial" w:cs="Arial"/>
          <w:sz w:val="24"/>
          <w:szCs w:val="24"/>
          <w:lang w:eastAsia="pt-BR"/>
        </w:rPr>
        <w:t>Luiz Felipe Brenner Machado</w:t>
      </w:r>
    </w:p>
    <w:p w:rsidR="00457FD3" w:rsidRPr="00924B52" w:rsidRDefault="00924B52" w:rsidP="00924B52">
      <w:pPr>
        <w:spacing w:after="0" w:line="240" w:lineRule="auto"/>
        <w:ind w:right="-143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                                                                  </w:t>
      </w:r>
      <w:r w:rsidR="00372B1C" w:rsidRPr="00924B52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457FD3">
      <w:pPr>
        <w:spacing w:after="0" w:line="240" w:lineRule="auto"/>
        <w:ind w:right="-143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57FD3" w:rsidRPr="00924B52" w:rsidRDefault="00457FD3">
      <w:pPr>
        <w:ind w:right="-143"/>
        <w:rPr>
          <w:rFonts w:ascii="Arial" w:hAnsi="Arial" w:cs="Arial"/>
          <w:sz w:val="24"/>
          <w:szCs w:val="24"/>
        </w:rPr>
      </w:pPr>
    </w:p>
    <w:p w:rsidR="00457FD3" w:rsidRPr="00924B52" w:rsidRDefault="00457FD3">
      <w:pPr>
        <w:ind w:right="-143"/>
        <w:rPr>
          <w:rFonts w:ascii="Arial" w:hAnsi="Arial" w:cs="Arial"/>
          <w:sz w:val="24"/>
          <w:szCs w:val="24"/>
        </w:rPr>
      </w:pPr>
    </w:p>
    <w:p w:rsidR="00A92BA2" w:rsidRDefault="00A92BA2">
      <w:pPr>
        <w:pStyle w:val="Ttulo3"/>
      </w:pPr>
    </w:p>
    <w:p w:rsidR="00A92BA2" w:rsidRDefault="00A92BA2">
      <w:pPr>
        <w:pStyle w:val="Ttulo3"/>
      </w:pPr>
    </w:p>
    <w:p w:rsidR="00A92BA2" w:rsidRDefault="00A92BA2">
      <w:pPr>
        <w:pStyle w:val="Ttulo3"/>
      </w:pPr>
    </w:p>
    <w:p w:rsidR="00457FD3" w:rsidRPr="00924B52" w:rsidRDefault="00372B1C">
      <w:pPr>
        <w:pStyle w:val="Ttulo3"/>
      </w:pPr>
      <w:r w:rsidRPr="00924B52">
        <w:t>JUSTIFICATIVA</w:t>
      </w:r>
    </w:p>
    <w:p w:rsidR="00457FD3" w:rsidRPr="00924B52" w:rsidRDefault="00457FD3">
      <w:pPr>
        <w:ind w:left="1418" w:hanging="1418"/>
        <w:jc w:val="center"/>
        <w:rPr>
          <w:rFonts w:ascii="Arial" w:hAnsi="Arial" w:cs="Arial"/>
          <w:b/>
          <w:sz w:val="24"/>
          <w:szCs w:val="24"/>
        </w:rPr>
      </w:pPr>
    </w:p>
    <w:p w:rsidR="00457FD3" w:rsidRPr="00924B52" w:rsidRDefault="00457FD3">
      <w:pPr>
        <w:ind w:left="1418" w:hanging="1418"/>
        <w:jc w:val="center"/>
        <w:rPr>
          <w:rFonts w:ascii="Arial" w:hAnsi="Arial" w:cs="Arial"/>
          <w:b/>
          <w:sz w:val="24"/>
          <w:szCs w:val="24"/>
        </w:rPr>
      </w:pPr>
    </w:p>
    <w:p w:rsidR="00457FD3" w:rsidRPr="00924B52" w:rsidRDefault="00372B1C">
      <w:pPr>
        <w:pStyle w:val="Corpodetexto"/>
        <w:rPr>
          <w:b w:val="0"/>
          <w:bCs/>
        </w:rPr>
      </w:pPr>
      <w:r w:rsidRPr="00924B52">
        <w:t xml:space="preserve">         </w:t>
      </w:r>
      <w:r w:rsidRPr="00924B52">
        <w:rPr>
          <w:b w:val="0"/>
          <w:bCs/>
        </w:rPr>
        <w:t xml:space="preserve">O presente Projeto de </w:t>
      </w:r>
      <w:r w:rsidR="00924B52" w:rsidRPr="00924B52">
        <w:rPr>
          <w:b w:val="0"/>
          <w:bCs/>
        </w:rPr>
        <w:t>Lei,</w:t>
      </w:r>
      <w:r w:rsidRPr="00924B52">
        <w:rPr>
          <w:b w:val="0"/>
          <w:bCs/>
        </w:rPr>
        <w:t xml:space="preserve"> de que trata da concessão de incentivo de reabilitação fiscal aos contribuintes com inscrição em dívida ativa proveniente de débitos tributários e não tributários tem como justificativa o estímulos aos contribuintes a regularizar</w:t>
      </w:r>
      <w:r w:rsidR="00924B52" w:rsidRPr="00924B52">
        <w:rPr>
          <w:b w:val="0"/>
          <w:bCs/>
        </w:rPr>
        <w:t xml:space="preserve"> </w:t>
      </w:r>
      <w:r w:rsidRPr="00924B52">
        <w:rPr>
          <w:b w:val="0"/>
          <w:bCs/>
        </w:rPr>
        <w:t>débitos junto ao município sem a necessidade de se impetrar com ações judiciais de cobrança dos referidos débitos.</w:t>
      </w:r>
    </w:p>
    <w:p w:rsidR="00457FD3" w:rsidRPr="00924B52" w:rsidRDefault="00457FD3">
      <w:pPr>
        <w:pStyle w:val="Corpodetexto"/>
        <w:rPr>
          <w:b w:val="0"/>
          <w:bCs/>
        </w:rPr>
      </w:pPr>
    </w:p>
    <w:p w:rsidR="00457FD3" w:rsidRPr="00924B52" w:rsidRDefault="00372B1C">
      <w:pPr>
        <w:rPr>
          <w:rFonts w:ascii="Arial" w:hAnsi="Arial" w:cs="Arial"/>
          <w:bCs/>
          <w:sz w:val="24"/>
          <w:szCs w:val="24"/>
        </w:rPr>
      </w:pPr>
      <w:r w:rsidRPr="00924B52">
        <w:rPr>
          <w:rFonts w:ascii="Arial" w:hAnsi="Arial" w:cs="Arial"/>
          <w:bCs/>
          <w:sz w:val="24"/>
          <w:szCs w:val="24"/>
        </w:rPr>
        <w:t xml:space="preserve">         Deve-se considerar também que por imposição legal o Município tem a obrigação de tentar a cobrança destes débitos de forma administrativa, evitando não só à custa processual, como também os inconvenientes procedentes deste </w:t>
      </w:r>
      <w:r w:rsidR="00924B52" w:rsidRPr="00924B52">
        <w:rPr>
          <w:rFonts w:ascii="Arial" w:hAnsi="Arial" w:cs="Arial"/>
          <w:bCs/>
          <w:sz w:val="24"/>
          <w:szCs w:val="24"/>
        </w:rPr>
        <w:t xml:space="preserve">expediente, </w:t>
      </w:r>
      <w:r w:rsidRPr="00924B52">
        <w:rPr>
          <w:rFonts w:ascii="Arial" w:hAnsi="Arial" w:cs="Arial"/>
          <w:bCs/>
          <w:sz w:val="24"/>
          <w:szCs w:val="24"/>
        </w:rPr>
        <w:t>sem deixar de considerar que os acordos judiciais nem sempre se mostram favoráveis ao Poder Público, nem no tocante a valores, nem com relação ao prazo de alocação destes recursos.</w:t>
      </w:r>
    </w:p>
    <w:p w:rsidR="00457FD3" w:rsidRPr="00924B52" w:rsidRDefault="00372B1C">
      <w:pPr>
        <w:rPr>
          <w:rFonts w:ascii="Arial" w:hAnsi="Arial" w:cs="Arial"/>
          <w:bCs/>
          <w:sz w:val="24"/>
          <w:szCs w:val="24"/>
        </w:rPr>
      </w:pPr>
      <w:r w:rsidRPr="00924B52">
        <w:rPr>
          <w:rFonts w:ascii="Arial" w:hAnsi="Arial" w:cs="Arial"/>
          <w:bCs/>
          <w:sz w:val="24"/>
          <w:szCs w:val="24"/>
        </w:rPr>
        <w:t xml:space="preserve">       Sem mais, solicitamos que o projeto seja apreciado com maior brevidade possível e reiteramos nossas estimas e considerações colocando-nos a vossa inteira disposição para maiores esclarecimentos.</w:t>
      </w:r>
    </w:p>
    <w:p w:rsidR="00457FD3" w:rsidRPr="00924B52" w:rsidRDefault="00457FD3">
      <w:pPr>
        <w:rPr>
          <w:rFonts w:ascii="Arial" w:hAnsi="Arial" w:cs="Arial"/>
          <w:bCs/>
          <w:sz w:val="24"/>
          <w:szCs w:val="24"/>
        </w:rPr>
      </w:pPr>
    </w:p>
    <w:p w:rsidR="00457FD3" w:rsidRPr="00924B52" w:rsidRDefault="00457FD3">
      <w:pPr>
        <w:pStyle w:val="Cabealho"/>
        <w:tabs>
          <w:tab w:val="clear" w:pos="4252"/>
          <w:tab w:val="clear" w:pos="8504"/>
        </w:tabs>
        <w:rPr>
          <w:rFonts w:ascii="Arial" w:hAnsi="Arial" w:cs="Arial"/>
          <w:bCs/>
        </w:rPr>
      </w:pPr>
    </w:p>
    <w:p w:rsidR="00457FD3" w:rsidRPr="00924B52" w:rsidRDefault="00457FD3">
      <w:pPr>
        <w:rPr>
          <w:rFonts w:ascii="Arial" w:hAnsi="Arial" w:cs="Arial"/>
          <w:bCs/>
          <w:sz w:val="24"/>
          <w:szCs w:val="24"/>
        </w:rPr>
      </w:pPr>
    </w:p>
    <w:p w:rsidR="00457FD3" w:rsidRPr="00924B52" w:rsidRDefault="00372B1C">
      <w:pPr>
        <w:rPr>
          <w:rFonts w:ascii="Arial" w:hAnsi="Arial" w:cs="Arial"/>
          <w:bCs/>
          <w:sz w:val="24"/>
          <w:szCs w:val="24"/>
        </w:rPr>
      </w:pPr>
      <w:r w:rsidRPr="00924B52">
        <w:rPr>
          <w:rFonts w:ascii="Arial" w:hAnsi="Arial" w:cs="Arial"/>
          <w:bCs/>
          <w:sz w:val="24"/>
          <w:szCs w:val="24"/>
        </w:rPr>
        <w:t>Atenciosamente,</w:t>
      </w:r>
    </w:p>
    <w:p w:rsidR="00457FD3" w:rsidRPr="00924B52" w:rsidRDefault="00457FD3">
      <w:pPr>
        <w:rPr>
          <w:rFonts w:ascii="Arial" w:hAnsi="Arial" w:cs="Arial"/>
          <w:bCs/>
          <w:sz w:val="24"/>
          <w:szCs w:val="24"/>
        </w:rPr>
      </w:pPr>
    </w:p>
    <w:p w:rsidR="00457FD3" w:rsidRPr="00924B52" w:rsidRDefault="00457FD3">
      <w:pPr>
        <w:rPr>
          <w:rFonts w:ascii="Arial" w:hAnsi="Arial" w:cs="Arial"/>
          <w:b/>
          <w:sz w:val="24"/>
          <w:szCs w:val="24"/>
        </w:rPr>
      </w:pPr>
    </w:p>
    <w:p w:rsidR="00457FD3" w:rsidRPr="00924B52" w:rsidRDefault="00457FD3">
      <w:pPr>
        <w:rPr>
          <w:rFonts w:ascii="Arial" w:hAnsi="Arial" w:cs="Arial"/>
          <w:b/>
          <w:sz w:val="24"/>
          <w:szCs w:val="24"/>
        </w:rPr>
      </w:pPr>
    </w:p>
    <w:p w:rsidR="00457FD3" w:rsidRPr="00924B52" w:rsidRDefault="00457FD3">
      <w:pPr>
        <w:rPr>
          <w:rFonts w:ascii="Arial" w:hAnsi="Arial" w:cs="Arial"/>
          <w:b/>
          <w:sz w:val="24"/>
          <w:szCs w:val="24"/>
        </w:rPr>
      </w:pPr>
    </w:p>
    <w:p w:rsidR="00457FD3" w:rsidRPr="00924B52" w:rsidRDefault="00457FD3">
      <w:pPr>
        <w:rPr>
          <w:rFonts w:ascii="Arial" w:hAnsi="Arial" w:cs="Arial"/>
          <w:b/>
          <w:sz w:val="24"/>
          <w:szCs w:val="24"/>
        </w:rPr>
      </w:pPr>
    </w:p>
    <w:p w:rsidR="00457FD3" w:rsidRPr="00924B52" w:rsidRDefault="00372B1C">
      <w:pPr>
        <w:jc w:val="center"/>
        <w:rPr>
          <w:rFonts w:ascii="Arial" w:hAnsi="Arial" w:cs="Arial"/>
          <w:b/>
          <w:sz w:val="24"/>
          <w:szCs w:val="24"/>
        </w:rPr>
      </w:pPr>
      <w:r w:rsidRPr="00924B52">
        <w:rPr>
          <w:rFonts w:ascii="Arial" w:hAnsi="Arial" w:cs="Arial"/>
          <w:b/>
          <w:sz w:val="24"/>
          <w:szCs w:val="24"/>
        </w:rPr>
        <w:t>LUIZ FELIPE BRENNER MACHADO</w:t>
      </w:r>
    </w:p>
    <w:p w:rsidR="00457FD3" w:rsidRPr="00924B52" w:rsidRDefault="00372B1C">
      <w:pPr>
        <w:jc w:val="center"/>
        <w:rPr>
          <w:rFonts w:ascii="Arial" w:hAnsi="Arial" w:cs="Arial"/>
          <w:b/>
          <w:sz w:val="24"/>
          <w:szCs w:val="24"/>
        </w:rPr>
      </w:pPr>
      <w:r w:rsidRPr="00924B52">
        <w:rPr>
          <w:rFonts w:ascii="Arial" w:hAnsi="Arial" w:cs="Arial"/>
          <w:b/>
          <w:sz w:val="24"/>
          <w:szCs w:val="24"/>
        </w:rPr>
        <w:t>Prefeito Municipal</w:t>
      </w:r>
    </w:p>
    <w:p w:rsidR="00372B1C" w:rsidRPr="00924B52" w:rsidRDefault="00372B1C">
      <w:pPr>
        <w:ind w:right="-143"/>
        <w:rPr>
          <w:rFonts w:ascii="Arial" w:hAnsi="Arial" w:cs="Arial"/>
          <w:sz w:val="24"/>
          <w:szCs w:val="24"/>
        </w:rPr>
      </w:pPr>
    </w:p>
    <w:sectPr w:rsidR="00372B1C" w:rsidRPr="00924B52" w:rsidSect="00457FD3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4B52"/>
    <w:rsid w:val="00372B1C"/>
    <w:rsid w:val="00457FD3"/>
    <w:rsid w:val="00835A46"/>
    <w:rsid w:val="00924B52"/>
    <w:rsid w:val="00A92BA2"/>
    <w:rsid w:val="00F62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FD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qFormat/>
    <w:rsid w:val="00457F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qFormat/>
    <w:rsid w:val="00457FD3"/>
    <w:pPr>
      <w:keepNext/>
      <w:spacing w:after="0" w:line="240" w:lineRule="auto"/>
      <w:ind w:left="1418" w:hanging="1418"/>
      <w:jc w:val="center"/>
      <w:outlineLvl w:val="2"/>
    </w:pPr>
    <w:rPr>
      <w:rFonts w:ascii="Arial" w:eastAsia="Times New Roman" w:hAnsi="Arial" w:cs="Arial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457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457FD3"/>
    <w:rPr>
      <w:b/>
      <w:bCs/>
    </w:rPr>
  </w:style>
  <w:style w:type="character" w:customStyle="1" w:styleId="apple-converted-space">
    <w:name w:val="apple-converted-space"/>
    <w:basedOn w:val="Fontepargpadro"/>
    <w:rsid w:val="00457FD3"/>
  </w:style>
  <w:style w:type="character" w:styleId="Hyperlink">
    <w:name w:val="Hyperlink"/>
    <w:basedOn w:val="Fontepargpadro"/>
    <w:semiHidden/>
    <w:unhideWhenUsed/>
    <w:rsid w:val="00457FD3"/>
    <w:rPr>
      <w:color w:val="0000FF"/>
      <w:u w:val="single"/>
    </w:rPr>
  </w:style>
  <w:style w:type="character" w:customStyle="1" w:styleId="Ttulo1Char">
    <w:name w:val="Título 1 Char"/>
    <w:basedOn w:val="Fontepargpadro"/>
    <w:rsid w:val="00457F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documentdescription">
    <w:name w:val="documentdescription"/>
    <w:basedOn w:val="Normal"/>
    <w:rsid w:val="00457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highlightedsearchterm">
    <w:name w:val="highlightedsearchterm"/>
    <w:basedOn w:val="Fontepargpadro"/>
    <w:rsid w:val="00457FD3"/>
  </w:style>
  <w:style w:type="paragraph" w:customStyle="1" w:styleId="discreet">
    <w:name w:val="discreet"/>
    <w:basedOn w:val="Normal"/>
    <w:rsid w:val="00457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semiHidden/>
    <w:unhideWhenUsed/>
    <w:rsid w:val="00457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457FD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457FD3"/>
  </w:style>
  <w:style w:type="paragraph" w:styleId="Cabealho">
    <w:name w:val="header"/>
    <w:basedOn w:val="Normal"/>
    <w:semiHidden/>
    <w:rsid w:val="00457FD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semiHidden/>
    <w:rsid w:val="00457FD3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846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Nº xxx/2017</vt:lpstr>
    </vt:vector>
  </TitlesOfParts>
  <Company/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Nº xxx/2017</dc:title>
  <dc:creator>Khostha</dc:creator>
  <cp:lastModifiedBy>Usuario</cp:lastModifiedBy>
  <cp:revision>4</cp:revision>
  <cp:lastPrinted>2017-06-23T16:09:00Z</cp:lastPrinted>
  <dcterms:created xsi:type="dcterms:W3CDTF">2017-06-23T16:00:00Z</dcterms:created>
  <dcterms:modified xsi:type="dcterms:W3CDTF">2017-06-23T16:17:00Z</dcterms:modified>
</cp:coreProperties>
</file>