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3D6D13" w:rsidRPr="00532598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Pr="00532598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020</w:t>
      </w:r>
      <w:r w:rsidRPr="00532598"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11</w:t>
      </w:r>
      <w:r w:rsidRPr="0053259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532598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7</w:t>
      </w:r>
      <w:r w:rsidRPr="00532598">
        <w:rPr>
          <w:rFonts w:ascii="Arial" w:hAnsi="Arial" w:cs="Arial"/>
          <w:sz w:val="24"/>
          <w:szCs w:val="24"/>
        </w:rPr>
        <w:t>.</w:t>
      </w:r>
    </w:p>
    <w:p w:rsidR="003D6D13" w:rsidRDefault="003D6D13" w:rsidP="003D6D13">
      <w:pPr>
        <w:ind w:left="2268"/>
        <w:jc w:val="both"/>
        <w:rPr>
          <w:rFonts w:ascii="Arial" w:hAnsi="Arial"/>
          <w:i/>
          <w:snapToGrid w:val="0"/>
        </w:rPr>
      </w:pPr>
    </w:p>
    <w:p w:rsidR="003D6D13" w:rsidRPr="006D3FD8" w:rsidRDefault="003D6D13" w:rsidP="003D6D13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 w:rsidRPr="006D3FD8">
        <w:rPr>
          <w:rFonts w:ascii="Arial" w:hAnsi="Arial"/>
          <w:b/>
          <w:i/>
          <w:snapToGrid w:val="0"/>
          <w:sz w:val="20"/>
        </w:rPr>
        <w:t>Autoriza contratação temporária de excepcional interesse público e dá outras providências.</w:t>
      </w:r>
    </w:p>
    <w:p w:rsidR="003D6D13" w:rsidRPr="00532598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 w:rsidRPr="006D3FD8">
        <w:rPr>
          <w:rFonts w:ascii="Arial" w:hAnsi="Arial" w:cs="Arial"/>
          <w:i w:val="0"/>
          <w:sz w:val="24"/>
        </w:rPr>
        <w:t>Art. 1</w:t>
      </w:r>
      <w:r w:rsidRPr="006D3FD8"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 w:rsidRPr="00532598"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 w:rsidRPr="00532598"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102"/>
      </w:tblGrid>
      <w:tr w:rsidR="003D6D13" w:rsidTr="00147E14">
        <w:tc>
          <w:tcPr>
            <w:tcW w:w="1488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Quantidade</w:t>
            </w:r>
          </w:p>
        </w:tc>
        <w:tc>
          <w:tcPr>
            <w:tcW w:w="2551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Função</w:t>
            </w:r>
          </w:p>
        </w:tc>
        <w:tc>
          <w:tcPr>
            <w:tcW w:w="2835" w:type="dxa"/>
          </w:tcPr>
          <w:p w:rsidR="003D6D13" w:rsidRPr="00147E14" w:rsidRDefault="00147E14" w:rsidP="00147E14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Carga ho</w:t>
            </w:r>
            <w:r w:rsidR="003D6D13" w:rsidRPr="00147E14">
              <w:rPr>
                <w:rFonts w:ascii="Arial" w:hAnsi="Arial"/>
                <w:snapToGrid w:val="0"/>
                <w:sz w:val="22"/>
                <w:szCs w:val="22"/>
              </w:rPr>
              <w:t>rária</w:t>
            </w:r>
            <w:r w:rsidRPr="00147E14">
              <w:rPr>
                <w:rFonts w:ascii="Arial" w:hAnsi="Arial"/>
                <w:snapToGrid w:val="0"/>
                <w:sz w:val="22"/>
                <w:szCs w:val="22"/>
              </w:rPr>
              <w:t xml:space="preserve"> semanal</w:t>
            </w:r>
          </w:p>
        </w:tc>
        <w:tc>
          <w:tcPr>
            <w:tcW w:w="2102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Vencimento Mensal</w:t>
            </w:r>
          </w:p>
        </w:tc>
      </w:tr>
      <w:tr w:rsidR="003D6D13" w:rsidTr="00147E14">
        <w:tc>
          <w:tcPr>
            <w:tcW w:w="1488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01</w:t>
            </w:r>
          </w:p>
        </w:tc>
        <w:tc>
          <w:tcPr>
            <w:tcW w:w="2551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Operador de Máquina</w:t>
            </w:r>
          </w:p>
        </w:tc>
        <w:tc>
          <w:tcPr>
            <w:tcW w:w="2835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40h</w:t>
            </w:r>
          </w:p>
        </w:tc>
        <w:tc>
          <w:tcPr>
            <w:tcW w:w="2102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  <w:sz w:val="22"/>
                <w:szCs w:val="22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R$ 1.402,10</w:t>
            </w:r>
          </w:p>
        </w:tc>
      </w:tr>
    </w:tbl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2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 Contratação será realizada em caráter administrativo, pelo período de 06 meses podendo ser prorrogada uma única vez pelo mesmo período.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3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O contrato de que trata o art. 1º será de natureza administrativa, ficando </w:t>
      </w:r>
      <w:proofErr w:type="gramStart"/>
      <w:r>
        <w:rPr>
          <w:rFonts w:ascii="Arial" w:hAnsi="Arial"/>
          <w:snapToGrid w:val="0"/>
        </w:rPr>
        <w:t>assegurado</w:t>
      </w:r>
      <w:proofErr w:type="gramEnd"/>
      <w:r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4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/>
          <w:b/>
        </w:rPr>
        <w:t>Operador de Máquina</w:t>
      </w:r>
      <w:r w:rsidRPr="006D3FD8">
        <w:rPr>
          <w:rFonts w:ascii="Arial" w:hAnsi="Arial"/>
          <w:b/>
        </w:rPr>
        <w:t>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5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2022- Manutenção das Atividades da Secretaria. 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(271) 319011- Vencimentos e vantagens fixas – Pessoal Civil.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(272) 319013- Obrigações Patronais.</w:t>
      </w:r>
    </w:p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6</w:t>
      </w:r>
      <w:r w:rsidRPr="006D3FD8">
        <w:rPr>
          <w:rFonts w:ascii="Arial" w:hAnsi="Arial"/>
          <w:b/>
          <w:u w:val="single"/>
          <w:vertAlign w:val="superscript"/>
        </w:rPr>
        <w:t>°</w:t>
      </w:r>
      <w:proofErr w:type="gramStart"/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 </w:t>
      </w:r>
      <w:proofErr w:type="gramEnd"/>
      <w:r>
        <w:rPr>
          <w:rFonts w:ascii="Arial" w:hAnsi="Arial"/>
        </w:rPr>
        <w:t>Esta Lei entra em vigor na data de sua publicação.</w:t>
      </w:r>
    </w:p>
    <w:p w:rsidR="003D6D13" w:rsidRPr="00A10060" w:rsidRDefault="003D6D13" w:rsidP="003D6D13">
      <w:pPr>
        <w:pStyle w:val="Recuodecorpodetexto"/>
        <w:ind w:left="0" w:firstLine="708"/>
        <w:jc w:val="both"/>
        <w:rPr>
          <w:rFonts w:ascii="Arial" w:hAnsi="Arial"/>
          <w:b/>
        </w:rPr>
      </w:pPr>
      <w:r w:rsidRPr="00A10060">
        <w:rPr>
          <w:rFonts w:ascii="Arial" w:hAnsi="Arial"/>
          <w:b/>
          <w:caps/>
        </w:rPr>
        <w:t xml:space="preserve">Gabinete dO PrefeitO Municipal de Santa Margarida do Sul, EM </w:t>
      </w:r>
      <w:r>
        <w:rPr>
          <w:rFonts w:ascii="Arial" w:hAnsi="Arial"/>
          <w:b/>
          <w:caps/>
        </w:rPr>
        <w:t>11</w:t>
      </w:r>
      <w:r w:rsidRPr="00A10060">
        <w:rPr>
          <w:rFonts w:ascii="Arial" w:hAnsi="Arial"/>
          <w:b/>
          <w:caps/>
        </w:rPr>
        <w:t xml:space="preserve"> de </w:t>
      </w:r>
      <w:r>
        <w:rPr>
          <w:rFonts w:ascii="Arial" w:hAnsi="Arial"/>
          <w:b/>
          <w:caps/>
        </w:rPr>
        <w:t>ABRIL</w:t>
      </w:r>
      <w:r w:rsidRPr="00A10060">
        <w:rPr>
          <w:rFonts w:ascii="Arial" w:hAnsi="Arial"/>
          <w:b/>
          <w:caps/>
        </w:rPr>
        <w:t xml:space="preserve"> de 201</w:t>
      </w:r>
      <w:r>
        <w:rPr>
          <w:rFonts w:ascii="Arial" w:hAnsi="Arial"/>
          <w:b/>
          <w:caps/>
        </w:rPr>
        <w:t>7</w:t>
      </w:r>
      <w:r w:rsidRPr="00A10060">
        <w:rPr>
          <w:rFonts w:ascii="Arial" w:hAnsi="Arial"/>
          <w:b/>
        </w:rPr>
        <w:t>.</w:t>
      </w: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1080" w:hanging="2700"/>
        <w:jc w:val="both"/>
        <w:rPr>
          <w:rFonts w:ascii="Arial" w:hAnsi="Arial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147E14" w:rsidRPr="00147E14">
        <w:rPr>
          <w:rFonts w:ascii="Arial" w:hAnsi="Arial"/>
          <w:b/>
          <w:color w:val="000000"/>
        </w:rPr>
        <w:t>O</w:t>
      </w:r>
      <w:r w:rsidRPr="00147E14">
        <w:rPr>
          <w:rFonts w:ascii="Arial" w:hAnsi="Arial"/>
          <w:b/>
          <w:color w:val="000000"/>
        </w:rPr>
        <w:t>perador de Máquina</w:t>
      </w:r>
      <w:r>
        <w:rPr>
          <w:rFonts w:ascii="Arial" w:hAnsi="Arial"/>
          <w:color w:val="000000"/>
        </w:rPr>
        <w:t xml:space="preserve">, uma vez que o titular foi aposentado. </w:t>
      </w: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Luiz Felipe Brenner Machado</w:t>
      </w: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147E1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147E14"/>
    <w:rsid w:val="003D6D13"/>
    <w:rsid w:val="00605DE7"/>
    <w:rsid w:val="00876F7B"/>
    <w:rsid w:val="00BF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2017-04-11T15:50:00Z</dcterms:created>
  <dcterms:modified xsi:type="dcterms:W3CDTF">2017-04-11T15:54:00Z</dcterms:modified>
</cp:coreProperties>
</file>