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3D4D82">
        <w:rPr>
          <w:rFonts w:ascii="Times New Roman" w:hAnsi="Times New Roman" w:cs="Times New Roman"/>
          <w:b/>
        </w:rPr>
        <w:t>016</w:t>
      </w:r>
      <w:r w:rsidRPr="00420DF1">
        <w:rPr>
          <w:rFonts w:ascii="Times New Roman" w:hAnsi="Times New Roman" w:cs="Times New Roman"/>
          <w:b/>
        </w:rPr>
        <w:t xml:space="preserve">, </w:t>
      </w:r>
      <w:r w:rsidR="00C11A26">
        <w:rPr>
          <w:rFonts w:ascii="Times New Roman" w:hAnsi="Times New Roman" w:cs="Times New Roman"/>
          <w:b/>
        </w:rPr>
        <w:t>11</w:t>
      </w:r>
      <w:r w:rsidRPr="00420DF1">
        <w:rPr>
          <w:rFonts w:ascii="Times New Roman" w:hAnsi="Times New Roman" w:cs="Times New Roman"/>
          <w:b/>
        </w:rPr>
        <w:t xml:space="preserve"> DE </w:t>
      </w:r>
      <w:r w:rsidR="00816BD9">
        <w:rPr>
          <w:rFonts w:ascii="Times New Roman" w:hAnsi="Times New Roman" w:cs="Times New Roman"/>
          <w:b/>
        </w:rPr>
        <w:t>FEVEREIRO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3D4D82" w:rsidRPr="003D4D82">
        <w:rPr>
          <w:rFonts w:ascii="Times New Roman" w:hAnsi="Times New Roman" w:cs="Times New Roman"/>
          <w:sz w:val="28"/>
          <w:szCs w:val="28"/>
        </w:rPr>
        <w:t>Concede isenção especial de pagamento no âmbito do Programa Patrulha Agrícola para a abertura de bebedouros e recuperação de reservatórios hídricos para dessedentação animal, em virtude da estiagem, e dá outras providências.</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C11A26">
        <w:rPr>
          <w:rFonts w:ascii="Times New Roman" w:hAnsi="Times New Roman" w:cs="Times New Roman"/>
          <w:sz w:val="28"/>
          <w:szCs w:val="28"/>
        </w:rPr>
        <w:t>11</w:t>
      </w:r>
      <w:r w:rsidRPr="00420DF1">
        <w:rPr>
          <w:rFonts w:ascii="Times New Roman" w:hAnsi="Times New Roman" w:cs="Times New Roman"/>
          <w:sz w:val="28"/>
          <w:szCs w:val="28"/>
        </w:rPr>
        <w:t xml:space="preserve"> de </w:t>
      </w:r>
      <w:r w:rsidR="00816BD9">
        <w:rPr>
          <w:rFonts w:ascii="Times New Roman" w:hAnsi="Times New Roman" w:cs="Times New Roman"/>
          <w:sz w:val="28"/>
          <w:szCs w:val="28"/>
        </w:rPr>
        <w:t>fevereiro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C11A26" w:rsidRDefault="00BF2DE1" w:rsidP="008D0958">
      <w:pPr>
        <w:spacing w:after="0" w:line="240" w:lineRule="auto"/>
        <w:jc w:val="center"/>
        <w:rPr>
          <w:rFonts w:ascii="Times New Roman" w:eastAsia="Times New Roman" w:hAnsi="Times New Roman" w:cs="Times New Roman"/>
          <w:b/>
          <w:bCs/>
          <w:kern w:val="0"/>
          <w:sz w:val="22"/>
          <w:szCs w:val="22"/>
          <w:lang w:eastAsia="pt-BR"/>
        </w:rPr>
      </w:pPr>
      <w:r w:rsidRPr="00C11A26">
        <w:rPr>
          <w:rFonts w:ascii="Times New Roman" w:eastAsia="Times New Roman" w:hAnsi="Times New Roman" w:cs="Times New Roman"/>
          <w:b/>
          <w:bCs/>
          <w:kern w:val="0"/>
          <w:sz w:val="22"/>
          <w:szCs w:val="22"/>
          <w:lang w:eastAsia="pt-BR"/>
        </w:rPr>
        <w:lastRenderedPageBreak/>
        <w:t xml:space="preserve">PROJETO DE LEI Nº </w:t>
      </w:r>
      <w:r w:rsidR="003D4D82" w:rsidRPr="00C11A26">
        <w:rPr>
          <w:rFonts w:ascii="Times New Roman" w:eastAsia="Times New Roman" w:hAnsi="Times New Roman" w:cs="Times New Roman"/>
          <w:b/>
          <w:bCs/>
          <w:kern w:val="0"/>
          <w:sz w:val="22"/>
          <w:szCs w:val="22"/>
          <w:lang w:eastAsia="pt-BR"/>
        </w:rPr>
        <w:t>016</w:t>
      </w:r>
      <w:r w:rsidRPr="00C11A26">
        <w:rPr>
          <w:rFonts w:ascii="Times New Roman" w:eastAsia="Times New Roman" w:hAnsi="Times New Roman" w:cs="Times New Roman"/>
          <w:b/>
          <w:bCs/>
          <w:kern w:val="0"/>
          <w:sz w:val="22"/>
          <w:szCs w:val="22"/>
          <w:lang w:eastAsia="pt-BR"/>
        </w:rPr>
        <w:t xml:space="preserve">/2025, DE </w:t>
      </w:r>
      <w:r w:rsidR="00C11A26" w:rsidRPr="00C11A26">
        <w:rPr>
          <w:rFonts w:ascii="Times New Roman" w:eastAsia="Times New Roman" w:hAnsi="Times New Roman" w:cs="Times New Roman"/>
          <w:b/>
          <w:bCs/>
          <w:kern w:val="0"/>
          <w:sz w:val="22"/>
          <w:szCs w:val="22"/>
          <w:lang w:eastAsia="pt-BR"/>
        </w:rPr>
        <w:t>11</w:t>
      </w:r>
      <w:r w:rsidRPr="00C11A26">
        <w:rPr>
          <w:rFonts w:ascii="Times New Roman" w:eastAsia="Times New Roman" w:hAnsi="Times New Roman" w:cs="Times New Roman"/>
          <w:b/>
          <w:bCs/>
          <w:kern w:val="0"/>
          <w:sz w:val="22"/>
          <w:szCs w:val="22"/>
          <w:lang w:eastAsia="pt-BR"/>
        </w:rPr>
        <w:t xml:space="preserve"> DE </w:t>
      </w:r>
      <w:r w:rsidR="00816BD9" w:rsidRPr="00C11A26">
        <w:rPr>
          <w:rFonts w:ascii="Times New Roman" w:eastAsia="Times New Roman" w:hAnsi="Times New Roman" w:cs="Times New Roman"/>
          <w:b/>
          <w:bCs/>
          <w:kern w:val="0"/>
          <w:sz w:val="22"/>
          <w:szCs w:val="22"/>
          <w:lang w:eastAsia="pt-BR"/>
        </w:rPr>
        <w:t>FEVEREIRO</w:t>
      </w:r>
      <w:r w:rsidRPr="00C11A26">
        <w:rPr>
          <w:rFonts w:ascii="Times New Roman" w:eastAsia="Times New Roman" w:hAnsi="Times New Roman" w:cs="Times New Roman"/>
          <w:b/>
          <w:bCs/>
          <w:kern w:val="0"/>
          <w:sz w:val="22"/>
          <w:szCs w:val="22"/>
          <w:lang w:eastAsia="pt-BR"/>
        </w:rPr>
        <w:t xml:space="preserve"> DE 2025.</w:t>
      </w:r>
    </w:p>
    <w:p w:rsidR="00A03817" w:rsidRPr="00C11A26" w:rsidRDefault="00A03817" w:rsidP="008D0958">
      <w:pPr>
        <w:spacing w:after="0" w:line="240" w:lineRule="auto"/>
        <w:jc w:val="center"/>
        <w:rPr>
          <w:rFonts w:ascii="Times New Roman" w:eastAsia="Times New Roman" w:hAnsi="Times New Roman" w:cs="Times New Roman"/>
          <w:b/>
          <w:bCs/>
          <w:kern w:val="0"/>
          <w:sz w:val="22"/>
          <w:szCs w:val="22"/>
          <w:lang w:eastAsia="pt-BR"/>
        </w:rPr>
      </w:pPr>
    </w:p>
    <w:p w:rsidR="008D0958" w:rsidRPr="00C11A26" w:rsidRDefault="003D4D82" w:rsidP="00C11A26">
      <w:pPr>
        <w:tabs>
          <w:tab w:val="left" w:pos="3119"/>
        </w:tabs>
        <w:spacing w:after="0" w:line="240" w:lineRule="auto"/>
        <w:ind w:left="3261"/>
        <w:jc w:val="both"/>
        <w:rPr>
          <w:rFonts w:ascii="Times New Roman" w:eastAsia="Times New Roman" w:hAnsi="Times New Roman" w:cs="Times New Roman"/>
          <w:b/>
          <w:bCs/>
          <w:kern w:val="0"/>
          <w:sz w:val="22"/>
          <w:szCs w:val="22"/>
          <w:lang w:eastAsia="pt-BR"/>
        </w:rPr>
      </w:pPr>
      <w:r w:rsidRPr="00C11A26">
        <w:rPr>
          <w:rFonts w:ascii="Times New Roman" w:eastAsia="Times New Roman" w:hAnsi="Times New Roman" w:cs="Times New Roman"/>
          <w:b/>
          <w:bCs/>
          <w:kern w:val="0"/>
          <w:sz w:val="22"/>
          <w:szCs w:val="22"/>
          <w:lang w:eastAsia="pt-BR"/>
        </w:rPr>
        <w:t>Concede isenção especial de pagamento no âmbito do Programa Patrulha Agrícola para a abertura de bebedouros e recuperação de reservatórios hídricos para dessedentação animal, em virtude da estiagem, e dá outras providências</w:t>
      </w:r>
      <w:r w:rsidR="00657B5E" w:rsidRPr="00C11A26">
        <w:rPr>
          <w:rFonts w:ascii="Times New Roman" w:eastAsia="Times New Roman" w:hAnsi="Times New Roman" w:cs="Times New Roman"/>
          <w:b/>
          <w:bCs/>
          <w:kern w:val="0"/>
          <w:sz w:val="22"/>
          <w:szCs w:val="22"/>
          <w:lang w:eastAsia="pt-BR"/>
        </w:rPr>
        <w:t>.</w:t>
      </w:r>
    </w:p>
    <w:p w:rsidR="004F0BAF" w:rsidRPr="00C11A26" w:rsidRDefault="004F0BAF" w:rsidP="004F0BAF">
      <w:pPr>
        <w:spacing w:after="0" w:line="240" w:lineRule="auto"/>
        <w:ind w:left="4536"/>
        <w:jc w:val="both"/>
        <w:rPr>
          <w:rFonts w:ascii="Times New Roman" w:eastAsia="Times New Roman" w:hAnsi="Times New Roman" w:cs="Times New Roman"/>
          <w:b/>
          <w:bCs/>
          <w:kern w:val="0"/>
          <w:sz w:val="22"/>
          <w:szCs w:val="22"/>
          <w:lang w:eastAsia="pt-BR"/>
        </w:rPr>
      </w:pPr>
    </w:p>
    <w:p w:rsidR="008D0958" w:rsidRPr="00C11A26" w:rsidRDefault="008D0958" w:rsidP="00D25351">
      <w:pPr>
        <w:spacing w:after="0" w:line="240" w:lineRule="auto"/>
        <w:jc w:val="both"/>
        <w:rPr>
          <w:rFonts w:ascii="Times New Roman" w:eastAsia="Times New Roman" w:hAnsi="Times New Roman" w:cs="Times New Roman"/>
          <w:bCs/>
          <w:kern w:val="0"/>
          <w:sz w:val="22"/>
          <w:szCs w:val="22"/>
          <w:lang w:eastAsia="pt-BR"/>
        </w:rPr>
      </w:pPr>
      <w:r w:rsidRPr="00C11A26">
        <w:rPr>
          <w:rFonts w:ascii="Times New Roman" w:eastAsia="Times New Roman" w:hAnsi="Times New Roman" w:cs="Times New Roman"/>
          <w:bCs/>
          <w:kern w:val="0"/>
          <w:sz w:val="22"/>
          <w:szCs w:val="22"/>
          <w:lang w:eastAsia="pt-BR"/>
        </w:rPr>
        <w:t>O Prefeito Municipal de Santa Margarida do Sul, no uso das atribuições que lhe confere a Lei Orgânica do Município, remete à apreciação desta e. Câmara de Vereadores o seguinte Projeto de Lei:</w:t>
      </w:r>
    </w:p>
    <w:p w:rsidR="003D4D82" w:rsidRPr="00C11A26" w:rsidRDefault="004F0BAF" w:rsidP="003D4D82">
      <w:pPr>
        <w:pStyle w:val="NormalWeb"/>
        <w:jc w:val="both"/>
        <w:rPr>
          <w:sz w:val="22"/>
          <w:szCs w:val="22"/>
        </w:rPr>
      </w:pPr>
      <w:r w:rsidRPr="00C11A26">
        <w:rPr>
          <w:b/>
          <w:bCs/>
          <w:sz w:val="22"/>
          <w:szCs w:val="22"/>
        </w:rPr>
        <w:t xml:space="preserve">Art. </w:t>
      </w:r>
      <w:r w:rsidR="00343081">
        <w:rPr>
          <w:b/>
          <w:bCs/>
          <w:sz w:val="22"/>
          <w:szCs w:val="22"/>
        </w:rPr>
        <w:t xml:space="preserve">1º </w:t>
      </w:r>
      <w:r w:rsidR="003D4D82" w:rsidRPr="00C11A26">
        <w:rPr>
          <w:sz w:val="22"/>
          <w:szCs w:val="22"/>
        </w:rPr>
        <w:t xml:space="preserve">Fica o Poder Executivo autorizado a conceder </w:t>
      </w:r>
      <w:r w:rsidR="003D4D82" w:rsidRPr="00C11A26">
        <w:rPr>
          <w:rStyle w:val="Forte"/>
          <w:rFonts w:eastAsiaTheme="majorEastAsia"/>
          <w:sz w:val="22"/>
          <w:szCs w:val="22"/>
        </w:rPr>
        <w:t>isenção especial</w:t>
      </w:r>
      <w:r w:rsidR="003D4D82" w:rsidRPr="00C11A26">
        <w:rPr>
          <w:sz w:val="22"/>
          <w:szCs w:val="22"/>
        </w:rPr>
        <w:t xml:space="preserve"> no âmbito do </w:t>
      </w:r>
      <w:r w:rsidR="003D4D82" w:rsidRPr="00C11A26">
        <w:rPr>
          <w:rStyle w:val="Forte"/>
          <w:rFonts w:eastAsiaTheme="majorEastAsia"/>
          <w:sz w:val="22"/>
          <w:szCs w:val="22"/>
        </w:rPr>
        <w:t>Programa Patrulha Agrícola</w:t>
      </w:r>
      <w:r w:rsidR="003D4D82" w:rsidRPr="00C11A26">
        <w:rPr>
          <w:sz w:val="22"/>
          <w:szCs w:val="22"/>
        </w:rPr>
        <w:t xml:space="preserve">, na condição de </w:t>
      </w:r>
      <w:r w:rsidR="003D4D82" w:rsidRPr="00C11A26">
        <w:rPr>
          <w:rStyle w:val="Forte"/>
          <w:rFonts w:eastAsiaTheme="majorEastAsia"/>
          <w:sz w:val="22"/>
          <w:szCs w:val="22"/>
        </w:rPr>
        <w:t>isenção do pagamento dos serviços prestados na abertura de bebedouros e na recuperação de reservatórios hídricos para dessedentação animal</w:t>
      </w:r>
      <w:r w:rsidR="003D4D82" w:rsidRPr="00C11A26">
        <w:rPr>
          <w:sz w:val="22"/>
          <w:szCs w:val="22"/>
        </w:rPr>
        <w:t xml:space="preserve">, em decorrência da </w:t>
      </w:r>
      <w:r w:rsidR="003D4D82" w:rsidRPr="00C11A26">
        <w:rPr>
          <w:rStyle w:val="Forte"/>
          <w:rFonts w:eastAsiaTheme="majorEastAsia"/>
          <w:sz w:val="22"/>
          <w:szCs w:val="22"/>
        </w:rPr>
        <w:t>prolongada estiagem</w:t>
      </w:r>
      <w:r w:rsidR="003D4D82" w:rsidRPr="00C11A26">
        <w:rPr>
          <w:sz w:val="22"/>
          <w:szCs w:val="22"/>
        </w:rPr>
        <w:t xml:space="preserve"> ocorrida no município, conforme declarado pelo </w:t>
      </w:r>
      <w:r w:rsidR="003D4D82" w:rsidRPr="00C11A26">
        <w:rPr>
          <w:rStyle w:val="Forte"/>
          <w:rFonts w:eastAsiaTheme="majorEastAsia"/>
          <w:sz w:val="22"/>
          <w:szCs w:val="22"/>
        </w:rPr>
        <w:t>Decreto nº 06/2025</w:t>
      </w:r>
      <w:r w:rsidR="003D4D82" w:rsidRPr="00C11A26">
        <w:rPr>
          <w:sz w:val="22"/>
          <w:szCs w:val="22"/>
        </w:rPr>
        <w:t xml:space="preserve">, de </w:t>
      </w:r>
      <w:r w:rsidR="003D4D82" w:rsidRPr="00C11A26">
        <w:rPr>
          <w:rStyle w:val="Forte"/>
          <w:rFonts w:eastAsiaTheme="majorEastAsia"/>
          <w:sz w:val="22"/>
          <w:szCs w:val="22"/>
        </w:rPr>
        <w:t>14 de janeiro de 2025</w:t>
      </w:r>
      <w:r w:rsidR="003D4D82" w:rsidRPr="00C11A26">
        <w:rPr>
          <w:sz w:val="22"/>
          <w:szCs w:val="22"/>
        </w:rPr>
        <w:t>.</w:t>
      </w:r>
    </w:p>
    <w:p w:rsidR="003D4D82" w:rsidRPr="00C11A26" w:rsidRDefault="004F0BAF" w:rsidP="003D4D82">
      <w:pPr>
        <w:pStyle w:val="NormalWeb"/>
        <w:jc w:val="both"/>
        <w:rPr>
          <w:sz w:val="22"/>
          <w:szCs w:val="22"/>
        </w:rPr>
      </w:pPr>
      <w:r w:rsidRPr="00C11A26">
        <w:rPr>
          <w:b/>
          <w:bCs/>
          <w:sz w:val="22"/>
          <w:szCs w:val="22"/>
        </w:rPr>
        <w:t>Art. 2º</w:t>
      </w:r>
      <w:r w:rsidRPr="00C11A26">
        <w:rPr>
          <w:sz w:val="22"/>
          <w:szCs w:val="22"/>
        </w:rPr>
        <w:t xml:space="preserve"> </w:t>
      </w:r>
      <w:r w:rsidR="003D4D82" w:rsidRPr="00C11A26">
        <w:rPr>
          <w:sz w:val="22"/>
          <w:szCs w:val="22"/>
        </w:rPr>
        <w:t xml:space="preserve">O benefício de isenção previsto no artigo 1º será destinado a </w:t>
      </w:r>
      <w:r w:rsidR="003D4D82" w:rsidRPr="00C11A26">
        <w:rPr>
          <w:rStyle w:val="Forte"/>
          <w:rFonts w:eastAsiaTheme="majorEastAsia"/>
          <w:sz w:val="22"/>
          <w:szCs w:val="22"/>
        </w:rPr>
        <w:t>todos os produtores rurais do Município de Santa Margarida do Sul</w:t>
      </w:r>
      <w:r w:rsidR="003D4D82" w:rsidRPr="00C11A26">
        <w:rPr>
          <w:sz w:val="22"/>
          <w:szCs w:val="22"/>
        </w:rPr>
        <w:t xml:space="preserve">, os quais tiveram realizadas </w:t>
      </w:r>
      <w:r w:rsidR="003D4D82" w:rsidRPr="00C11A26">
        <w:rPr>
          <w:rStyle w:val="Forte"/>
          <w:rFonts w:eastAsiaTheme="majorEastAsia"/>
          <w:sz w:val="22"/>
          <w:szCs w:val="22"/>
        </w:rPr>
        <w:t>aberturas e recuperação de bebedouros e reservatórios hídricos</w:t>
      </w:r>
      <w:r w:rsidR="003D4D82" w:rsidRPr="00C11A26">
        <w:rPr>
          <w:sz w:val="22"/>
          <w:szCs w:val="22"/>
        </w:rPr>
        <w:t xml:space="preserve"> através do Programa Patrulha Agrícola, a partir da vigência desta Lei.</w:t>
      </w:r>
    </w:p>
    <w:p w:rsidR="00C11A26" w:rsidRPr="00C11A26" w:rsidRDefault="00C11A26" w:rsidP="00C11A26">
      <w:pPr>
        <w:pStyle w:val="NormalWeb"/>
        <w:jc w:val="both"/>
        <w:rPr>
          <w:sz w:val="22"/>
          <w:szCs w:val="22"/>
        </w:rPr>
      </w:pPr>
      <w:r w:rsidRPr="00C11A26">
        <w:rPr>
          <w:sz w:val="22"/>
          <w:szCs w:val="22"/>
        </w:rPr>
        <w:t xml:space="preserve">§1º Terão prioridade no atendimento os </w:t>
      </w:r>
      <w:r w:rsidR="00321CFC">
        <w:rPr>
          <w:sz w:val="22"/>
          <w:szCs w:val="22"/>
        </w:rPr>
        <w:t xml:space="preserve">pequenos </w:t>
      </w:r>
      <w:r w:rsidRPr="00C11A26">
        <w:rPr>
          <w:sz w:val="22"/>
          <w:szCs w:val="22"/>
        </w:rPr>
        <w:t>produtores</w:t>
      </w:r>
      <w:r w:rsidR="00321CFC">
        <w:rPr>
          <w:sz w:val="22"/>
          <w:szCs w:val="22"/>
        </w:rPr>
        <w:t>, bem como aqueles</w:t>
      </w:r>
      <w:r w:rsidRPr="00C11A26">
        <w:rPr>
          <w:sz w:val="22"/>
          <w:szCs w:val="22"/>
        </w:rPr>
        <w:t xml:space="preserve"> que não possuam açudes previamente construídos, considerando a necessidade emergencial de fornecimento hídrico para a manutenção da produção agropecuária.</w:t>
      </w:r>
    </w:p>
    <w:p w:rsidR="00C11A26" w:rsidRPr="00C11A26" w:rsidRDefault="00321CFC" w:rsidP="00C11A26">
      <w:pPr>
        <w:pStyle w:val="NormalWeb"/>
        <w:jc w:val="both"/>
        <w:rPr>
          <w:sz w:val="22"/>
          <w:szCs w:val="22"/>
        </w:rPr>
      </w:pPr>
      <w:r>
        <w:rPr>
          <w:sz w:val="22"/>
          <w:szCs w:val="22"/>
        </w:rPr>
        <w:t>§2</w:t>
      </w:r>
      <w:r w:rsidR="00C11A26" w:rsidRPr="00C11A26">
        <w:rPr>
          <w:sz w:val="22"/>
          <w:szCs w:val="22"/>
        </w:rPr>
        <w:t>º A execução dos serviços será avaliada e autorizada pela Secretaria da Agricultura e Meio Ambiente, a fim de garantir que os critérios estabelecidos sejam atendidos e que os recursos sejam utilizados de forma eficiente.</w:t>
      </w:r>
    </w:p>
    <w:p w:rsidR="00BF2DE1" w:rsidRPr="00C11A26" w:rsidRDefault="003D4D82" w:rsidP="00D25351">
      <w:pPr>
        <w:pStyle w:val="NormalWeb"/>
        <w:jc w:val="both"/>
        <w:rPr>
          <w:sz w:val="22"/>
          <w:szCs w:val="22"/>
        </w:rPr>
      </w:pPr>
      <w:r w:rsidRPr="00C11A26">
        <w:rPr>
          <w:b/>
          <w:bCs/>
          <w:sz w:val="22"/>
          <w:szCs w:val="22"/>
        </w:rPr>
        <w:t>Art. 3</w:t>
      </w:r>
      <w:r w:rsidR="00D25351" w:rsidRPr="00C11A26">
        <w:rPr>
          <w:b/>
          <w:bCs/>
          <w:sz w:val="22"/>
          <w:szCs w:val="22"/>
        </w:rPr>
        <w:t xml:space="preserve">º </w:t>
      </w:r>
      <w:r w:rsidR="00C11A26" w:rsidRPr="00C11A26">
        <w:rPr>
          <w:sz w:val="22"/>
          <w:szCs w:val="22"/>
        </w:rPr>
        <w:t xml:space="preserve">A isenção prevista nesta Lei </w:t>
      </w:r>
      <w:r w:rsidR="00C11A26" w:rsidRPr="00C11A26">
        <w:rPr>
          <w:rStyle w:val="Forte"/>
          <w:rFonts w:eastAsiaTheme="majorEastAsia"/>
          <w:sz w:val="22"/>
          <w:szCs w:val="22"/>
        </w:rPr>
        <w:t>terá duração pelo período estipulado no Decreto nº 06/2025</w:t>
      </w:r>
      <w:r w:rsidR="00C11A26" w:rsidRPr="00C11A26">
        <w:rPr>
          <w:sz w:val="22"/>
          <w:szCs w:val="22"/>
        </w:rPr>
        <w:t xml:space="preserve"> e poderá ser prorrogada caso haja </w:t>
      </w:r>
      <w:r w:rsidR="00C11A26" w:rsidRPr="00C11A26">
        <w:rPr>
          <w:rStyle w:val="Forte"/>
          <w:rFonts w:eastAsiaTheme="majorEastAsia"/>
          <w:sz w:val="22"/>
          <w:szCs w:val="22"/>
        </w:rPr>
        <w:t>prorrogação do estado de emergência ou novo reconhecimento da estiagem</w:t>
      </w:r>
      <w:r w:rsidR="00D25351" w:rsidRPr="00C11A26">
        <w:rPr>
          <w:sz w:val="22"/>
          <w:szCs w:val="22"/>
        </w:rPr>
        <w:t>.</w:t>
      </w:r>
    </w:p>
    <w:p w:rsidR="00C11A26" w:rsidRPr="00C11A26" w:rsidRDefault="00C11A26" w:rsidP="00D25351">
      <w:pPr>
        <w:pStyle w:val="NormalWeb"/>
        <w:jc w:val="both"/>
        <w:rPr>
          <w:sz w:val="22"/>
          <w:szCs w:val="22"/>
        </w:rPr>
      </w:pPr>
      <w:r w:rsidRPr="00C11A26">
        <w:rPr>
          <w:b/>
          <w:bCs/>
          <w:sz w:val="22"/>
          <w:szCs w:val="22"/>
        </w:rPr>
        <w:t xml:space="preserve">Art. 4º </w:t>
      </w:r>
      <w:r w:rsidRPr="00C11A26">
        <w:rPr>
          <w:sz w:val="22"/>
          <w:szCs w:val="22"/>
        </w:rPr>
        <w:t>Esta Lei entra em vigor na data de sua publicação.</w:t>
      </w:r>
    </w:p>
    <w:p w:rsidR="00BF2DE1" w:rsidRPr="00C11A26" w:rsidRDefault="00BF2DE1" w:rsidP="008D0958">
      <w:pPr>
        <w:spacing w:after="0" w:line="240" w:lineRule="auto"/>
        <w:jc w:val="right"/>
        <w:rPr>
          <w:rFonts w:ascii="Times New Roman" w:eastAsia="Times New Roman" w:hAnsi="Times New Roman" w:cs="Times New Roman"/>
          <w:kern w:val="0"/>
          <w:sz w:val="22"/>
          <w:szCs w:val="22"/>
          <w:lang w:eastAsia="pt-BR"/>
        </w:rPr>
      </w:pPr>
      <w:r w:rsidRPr="00C11A26">
        <w:rPr>
          <w:rFonts w:ascii="Times New Roman" w:eastAsia="Times New Roman" w:hAnsi="Times New Roman" w:cs="Times New Roman"/>
          <w:kern w:val="0"/>
          <w:sz w:val="22"/>
          <w:szCs w:val="22"/>
          <w:lang w:eastAsia="pt-BR"/>
        </w:rPr>
        <w:t xml:space="preserve">Gabinete do Prefeito de Santa Margarida do Sul, </w:t>
      </w:r>
      <w:r w:rsidR="00C11A26" w:rsidRPr="00C11A26">
        <w:rPr>
          <w:rFonts w:ascii="Times New Roman" w:eastAsia="Times New Roman" w:hAnsi="Times New Roman" w:cs="Times New Roman"/>
          <w:kern w:val="0"/>
          <w:sz w:val="22"/>
          <w:szCs w:val="22"/>
          <w:lang w:eastAsia="pt-BR"/>
        </w:rPr>
        <w:t>11</w:t>
      </w:r>
      <w:r w:rsidRPr="00C11A26">
        <w:rPr>
          <w:rFonts w:ascii="Times New Roman" w:eastAsia="Times New Roman" w:hAnsi="Times New Roman" w:cs="Times New Roman"/>
          <w:kern w:val="0"/>
          <w:sz w:val="22"/>
          <w:szCs w:val="22"/>
          <w:lang w:eastAsia="pt-BR"/>
        </w:rPr>
        <w:t xml:space="preserve"> de </w:t>
      </w:r>
      <w:r w:rsidR="00816BD9" w:rsidRPr="00C11A26">
        <w:rPr>
          <w:rFonts w:ascii="Times New Roman" w:eastAsia="Times New Roman" w:hAnsi="Times New Roman" w:cs="Times New Roman"/>
          <w:kern w:val="0"/>
          <w:sz w:val="22"/>
          <w:szCs w:val="22"/>
          <w:lang w:eastAsia="pt-BR"/>
        </w:rPr>
        <w:t>fevereiro</w:t>
      </w:r>
      <w:r w:rsidRPr="00C11A26">
        <w:rPr>
          <w:rFonts w:ascii="Times New Roman" w:eastAsia="Times New Roman" w:hAnsi="Times New Roman" w:cs="Times New Roman"/>
          <w:kern w:val="0"/>
          <w:sz w:val="22"/>
          <w:szCs w:val="22"/>
          <w:lang w:eastAsia="pt-BR"/>
        </w:rPr>
        <w:t xml:space="preserve"> de 2025.</w:t>
      </w:r>
    </w:p>
    <w:p w:rsidR="008D0958" w:rsidRPr="00C11A26" w:rsidRDefault="008D0958" w:rsidP="008D0958">
      <w:pPr>
        <w:spacing w:after="0" w:line="240" w:lineRule="auto"/>
        <w:jc w:val="right"/>
        <w:rPr>
          <w:rFonts w:ascii="Times New Roman" w:eastAsia="Times New Roman" w:hAnsi="Times New Roman" w:cs="Times New Roman"/>
          <w:kern w:val="0"/>
          <w:sz w:val="22"/>
          <w:szCs w:val="22"/>
          <w:lang w:eastAsia="pt-BR"/>
        </w:rPr>
      </w:pPr>
    </w:p>
    <w:p w:rsidR="00BF2DE1" w:rsidRPr="00C11A26" w:rsidRDefault="00BF2DE1" w:rsidP="008D0958">
      <w:pPr>
        <w:spacing w:after="0" w:line="240" w:lineRule="auto"/>
        <w:jc w:val="both"/>
        <w:rPr>
          <w:rFonts w:ascii="Times New Roman" w:eastAsia="Times New Roman" w:hAnsi="Times New Roman" w:cs="Times New Roman"/>
          <w:kern w:val="0"/>
          <w:sz w:val="22"/>
          <w:szCs w:val="22"/>
          <w:lang w:eastAsia="pt-BR"/>
        </w:rPr>
      </w:pPr>
    </w:p>
    <w:p w:rsidR="008D0958" w:rsidRPr="00DA136D" w:rsidRDefault="00BF2DE1" w:rsidP="004F0BAF">
      <w:pPr>
        <w:spacing w:after="0" w:line="240" w:lineRule="auto"/>
        <w:jc w:val="center"/>
      </w:pPr>
      <w:r w:rsidRPr="00C11A26">
        <w:rPr>
          <w:rFonts w:ascii="Times New Roman" w:eastAsia="Times New Roman" w:hAnsi="Times New Roman" w:cs="Times New Roman"/>
          <w:b/>
          <w:bCs/>
          <w:kern w:val="0"/>
          <w:sz w:val="22"/>
          <w:szCs w:val="22"/>
          <w:lang w:eastAsia="pt-BR"/>
        </w:rPr>
        <w:t>Luiz Felipe Brenner Machado</w:t>
      </w:r>
      <w:r w:rsidRPr="00C11A26">
        <w:rPr>
          <w:rFonts w:ascii="Times New Roman" w:eastAsia="Times New Roman" w:hAnsi="Times New Roman" w:cs="Times New Roman"/>
          <w:kern w:val="0"/>
          <w:sz w:val="22"/>
          <w:szCs w:val="22"/>
          <w:lang w:eastAsia="pt-BR"/>
        </w:rPr>
        <w:br/>
        <w:t>Prefeito Municipal</w:t>
      </w:r>
      <w:r w:rsidR="008D0958">
        <w:br w:type="page"/>
      </w:r>
    </w:p>
    <w:p w:rsidR="00BF2DE1" w:rsidRPr="00C11A26" w:rsidRDefault="00BF2DE1" w:rsidP="00AC5634">
      <w:pPr>
        <w:spacing w:after="0" w:line="240" w:lineRule="auto"/>
        <w:jc w:val="center"/>
        <w:rPr>
          <w:rFonts w:ascii="Times New Roman" w:eastAsia="Times New Roman" w:hAnsi="Times New Roman" w:cs="Times New Roman"/>
          <w:b/>
          <w:bCs/>
          <w:kern w:val="0"/>
          <w:sz w:val="22"/>
          <w:szCs w:val="22"/>
          <w:lang w:eastAsia="pt-BR"/>
        </w:rPr>
      </w:pPr>
      <w:r w:rsidRPr="00C11A26">
        <w:rPr>
          <w:rFonts w:ascii="Times New Roman" w:eastAsia="Times New Roman" w:hAnsi="Times New Roman" w:cs="Times New Roman"/>
          <w:b/>
          <w:bCs/>
          <w:kern w:val="0"/>
          <w:sz w:val="22"/>
          <w:szCs w:val="22"/>
          <w:lang w:eastAsia="pt-BR"/>
        </w:rPr>
        <w:lastRenderedPageBreak/>
        <w:t>EXPOSIÇÃO DE MOTIVOS</w:t>
      </w:r>
    </w:p>
    <w:p w:rsidR="008D0958" w:rsidRPr="00C11A26" w:rsidRDefault="008D0958" w:rsidP="00392029">
      <w:pPr>
        <w:spacing w:after="0" w:line="240" w:lineRule="auto"/>
        <w:jc w:val="both"/>
        <w:rPr>
          <w:rFonts w:ascii="Times New Roman" w:eastAsia="Times New Roman" w:hAnsi="Times New Roman" w:cs="Times New Roman"/>
          <w:kern w:val="0"/>
          <w:sz w:val="22"/>
          <w:szCs w:val="22"/>
          <w:lang w:eastAsia="pt-BR"/>
        </w:rPr>
      </w:pPr>
    </w:p>
    <w:p w:rsidR="00BF2DE1" w:rsidRPr="00C11A26" w:rsidRDefault="00BF2DE1" w:rsidP="00392029">
      <w:pPr>
        <w:spacing w:after="0" w:line="240" w:lineRule="auto"/>
        <w:jc w:val="both"/>
        <w:rPr>
          <w:rFonts w:ascii="Times New Roman" w:eastAsia="Times New Roman" w:hAnsi="Times New Roman" w:cs="Times New Roman"/>
          <w:b/>
          <w:bCs/>
          <w:kern w:val="0"/>
          <w:sz w:val="22"/>
          <w:szCs w:val="22"/>
          <w:lang w:eastAsia="pt-BR"/>
        </w:rPr>
      </w:pPr>
      <w:r w:rsidRPr="00C11A26">
        <w:rPr>
          <w:rFonts w:ascii="Times New Roman" w:eastAsia="Times New Roman" w:hAnsi="Times New Roman" w:cs="Times New Roman"/>
          <w:b/>
          <w:bCs/>
          <w:kern w:val="0"/>
          <w:sz w:val="22"/>
          <w:szCs w:val="22"/>
          <w:lang w:eastAsia="pt-BR"/>
        </w:rPr>
        <w:t xml:space="preserve">Senhor Presidente, </w:t>
      </w:r>
    </w:p>
    <w:p w:rsidR="00BF2DE1" w:rsidRPr="00C11A26" w:rsidRDefault="00BF2DE1" w:rsidP="00392029">
      <w:pPr>
        <w:spacing w:after="0" w:line="240" w:lineRule="auto"/>
        <w:jc w:val="both"/>
        <w:rPr>
          <w:rFonts w:ascii="Times New Roman" w:eastAsia="Times New Roman" w:hAnsi="Times New Roman" w:cs="Times New Roman"/>
          <w:b/>
          <w:bCs/>
          <w:kern w:val="0"/>
          <w:sz w:val="22"/>
          <w:szCs w:val="22"/>
          <w:lang w:eastAsia="pt-BR"/>
        </w:rPr>
      </w:pPr>
      <w:r w:rsidRPr="00C11A26">
        <w:rPr>
          <w:rFonts w:ascii="Times New Roman" w:eastAsia="Times New Roman" w:hAnsi="Times New Roman" w:cs="Times New Roman"/>
          <w:b/>
          <w:bCs/>
          <w:kern w:val="0"/>
          <w:sz w:val="22"/>
          <w:szCs w:val="22"/>
          <w:lang w:eastAsia="pt-BR"/>
        </w:rPr>
        <w:t>Senhores Vereadores,</w:t>
      </w:r>
    </w:p>
    <w:p w:rsidR="00C11A26" w:rsidRPr="00C11A26" w:rsidRDefault="00C11A26" w:rsidP="00C11A26">
      <w:pPr>
        <w:pStyle w:val="NormalWeb"/>
        <w:jc w:val="both"/>
        <w:rPr>
          <w:sz w:val="22"/>
          <w:szCs w:val="22"/>
        </w:rPr>
      </w:pPr>
      <w:r w:rsidRPr="00C11A26">
        <w:rPr>
          <w:sz w:val="22"/>
          <w:szCs w:val="22"/>
        </w:rPr>
        <w:t xml:space="preserve">O presente </w:t>
      </w:r>
      <w:r w:rsidRPr="00C11A26">
        <w:rPr>
          <w:rStyle w:val="Forte"/>
          <w:rFonts w:eastAsiaTheme="majorEastAsia"/>
          <w:sz w:val="22"/>
          <w:szCs w:val="22"/>
        </w:rPr>
        <w:t>Projeto de Lei nº 016/2025</w:t>
      </w:r>
      <w:r w:rsidRPr="00C11A26">
        <w:rPr>
          <w:sz w:val="22"/>
          <w:szCs w:val="22"/>
        </w:rPr>
        <w:t xml:space="preserve"> visa </w:t>
      </w:r>
      <w:r w:rsidRPr="00C11A26">
        <w:rPr>
          <w:rStyle w:val="Forte"/>
          <w:rFonts w:eastAsiaTheme="majorEastAsia"/>
          <w:sz w:val="22"/>
          <w:szCs w:val="22"/>
        </w:rPr>
        <w:t>conceder isenção do pagamento dos serviços prestados pelo Programa Patrulha Agrícola para a abertura e recuperação de bebedouros e reservatórios hídricos</w:t>
      </w:r>
      <w:r w:rsidRPr="00C11A26">
        <w:rPr>
          <w:sz w:val="22"/>
          <w:szCs w:val="22"/>
        </w:rPr>
        <w:t xml:space="preserve">, tendo em vista a </w:t>
      </w:r>
      <w:r w:rsidRPr="00C11A26">
        <w:rPr>
          <w:rStyle w:val="Forte"/>
          <w:rFonts w:eastAsiaTheme="majorEastAsia"/>
          <w:sz w:val="22"/>
          <w:szCs w:val="22"/>
        </w:rPr>
        <w:t>situação de emergência</w:t>
      </w:r>
      <w:r w:rsidRPr="00C11A26">
        <w:rPr>
          <w:sz w:val="22"/>
          <w:szCs w:val="22"/>
        </w:rPr>
        <w:t xml:space="preserve"> decretada pelo </w:t>
      </w:r>
      <w:r w:rsidRPr="00C11A26">
        <w:rPr>
          <w:rStyle w:val="Forte"/>
          <w:rFonts w:eastAsiaTheme="majorEastAsia"/>
          <w:sz w:val="22"/>
          <w:szCs w:val="22"/>
        </w:rPr>
        <w:t>Decreto nº 06/2025</w:t>
      </w:r>
      <w:r w:rsidRPr="00C11A26">
        <w:rPr>
          <w:sz w:val="22"/>
          <w:szCs w:val="22"/>
        </w:rPr>
        <w:t xml:space="preserve">, de </w:t>
      </w:r>
      <w:r w:rsidRPr="00C11A26">
        <w:rPr>
          <w:rStyle w:val="Forte"/>
          <w:rFonts w:eastAsiaTheme="majorEastAsia"/>
          <w:sz w:val="22"/>
          <w:szCs w:val="22"/>
        </w:rPr>
        <w:t>14 de janeiro de 2025</w:t>
      </w:r>
      <w:r w:rsidRPr="00C11A26">
        <w:rPr>
          <w:sz w:val="22"/>
          <w:szCs w:val="22"/>
        </w:rPr>
        <w:t>.</w:t>
      </w:r>
    </w:p>
    <w:p w:rsidR="00C11A26" w:rsidRPr="00C11A26" w:rsidRDefault="00C11A26" w:rsidP="00C11A26">
      <w:pPr>
        <w:pStyle w:val="NormalWeb"/>
        <w:jc w:val="both"/>
        <w:rPr>
          <w:sz w:val="22"/>
          <w:szCs w:val="22"/>
        </w:rPr>
      </w:pPr>
      <w:r w:rsidRPr="00C11A26">
        <w:rPr>
          <w:sz w:val="22"/>
          <w:szCs w:val="22"/>
        </w:rPr>
        <w:t xml:space="preserve">A </w:t>
      </w:r>
      <w:r w:rsidRPr="00C11A26">
        <w:rPr>
          <w:rStyle w:val="Forte"/>
          <w:rFonts w:eastAsiaTheme="majorEastAsia"/>
          <w:sz w:val="22"/>
          <w:szCs w:val="22"/>
        </w:rPr>
        <w:t>estiagem prolongada</w:t>
      </w:r>
      <w:r w:rsidRPr="00C11A26">
        <w:rPr>
          <w:sz w:val="22"/>
          <w:szCs w:val="22"/>
        </w:rPr>
        <w:t xml:space="preserve">, que afeta Santa Margarida do Sul desde </w:t>
      </w:r>
      <w:r w:rsidRPr="00C11A26">
        <w:rPr>
          <w:rStyle w:val="Forte"/>
          <w:rFonts w:eastAsiaTheme="majorEastAsia"/>
          <w:sz w:val="22"/>
          <w:szCs w:val="22"/>
        </w:rPr>
        <w:t>dezembro de 2024</w:t>
      </w:r>
      <w:r w:rsidRPr="00C11A26">
        <w:rPr>
          <w:sz w:val="22"/>
          <w:szCs w:val="22"/>
        </w:rPr>
        <w:t xml:space="preserve">, vem causando impactos severos na produção agropecuária do município, setor que representa </w:t>
      </w:r>
      <w:r w:rsidRPr="00C11A26">
        <w:rPr>
          <w:rStyle w:val="Forte"/>
          <w:rFonts w:eastAsiaTheme="majorEastAsia"/>
          <w:sz w:val="22"/>
          <w:szCs w:val="22"/>
        </w:rPr>
        <w:t>70% do PIB local</w:t>
      </w:r>
      <w:r w:rsidRPr="00C11A26">
        <w:rPr>
          <w:sz w:val="22"/>
          <w:szCs w:val="22"/>
        </w:rPr>
        <w:t xml:space="preserve">. Segundo o relatório da Defesa Civil, aproximadamente </w:t>
      </w:r>
      <w:r w:rsidRPr="00C11A26">
        <w:rPr>
          <w:rStyle w:val="Forte"/>
          <w:rFonts w:eastAsiaTheme="majorEastAsia"/>
          <w:sz w:val="22"/>
          <w:szCs w:val="22"/>
        </w:rPr>
        <w:t>1.800 pessoas</w:t>
      </w:r>
      <w:r w:rsidRPr="00C11A26">
        <w:rPr>
          <w:sz w:val="22"/>
          <w:szCs w:val="22"/>
        </w:rPr>
        <w:t xml:space="preserve"> dependem diretamente de fontes naturais para consumo humano, irrigação e criação de animais, estando em risco iminente devido ao </w:t>
      </w:r>
      <w:r w:rsidRPr="00C11A26">
        <w:rPr>
          <w:rStyle w:val="Forte"/>
          <w:rFonts w:eastAsiaTheme="majorEastAsia"/>
          <w:sz w:val="22"/>
          <w:szCs w:val="22"/>
        </w:rPr>
        <w:t>déficit hídrico</w:t>
      </w:r>
      <w:r w:rsidRPr="00C11A26">
        <w:rPr>
          <w:sz w:val="22"/>
          <w:szCs w:val="22"/>
        </w:rPr>
        <w:t xml:space="preserve">. Além disso, os prejuízos estimados já superam </w:t>
      </w:r>
      <w:r w:rsidRPr="00C11A26">
        <w:rPr>
          <w:rStyle w:val="Forte"/>
          <w:rFonts w:eastAsiaTheme="majorEastAsia"/>
          <w:sz w:val="22"/>
          <w:szCs w:val="22"/>
        </w:rPr>
        <w:t>R$ 120 milhões</w:t>
      </w:r>
      <w:r w:rsidRPr="00C11A26">
        <w:rPr>
          <w:sz w:val="22"/>
          <w:szCs w:val="22"/>
        </w:rPr>
        <w:t>, demonstrando a gravidade do cenário.</w:t>
      </w:r>
    </w:p>
    <w:p w:rsidR="00C11A26" w:rsidRPr="00C11A26" w:rsidRDefault="00C11A26" w:rsidP="00C11A26">
      <w:pPr>
        <w:pStyle w:val="NormalWeb"/>
        <w:jc w:val="both"/>
        <w:rPr>
          <w:sz w:val="22"/>
          <w:szCs w:val="22"/>
        </w:rPr>
      </w:pPr>
      <w:r w:rsidRPr="00C11A26">
        <w:rPr>
          <w:sz w:val="22"/>
          <w:szCs w:val="22"/>
        </w:rPr>
        <w:t xml:space="preserve">Considerando que o </w:t>
      </w:r>
      <w:r w:rsidRPr="00C11A26">
        <w:rPr>
          <w:rStyle w:val="Forte"/>
          <w:rFonts w:eastAsiaTheme="majorEastAsia"/>
          <w:sz w:val="22"/>
          <w:szCs w:val="22"/>
        </w:rPr>
        <w:t>Decreto nº 06/2025</w:t>
      </w:r>
      <w:r w:rsidRPr="00C11A26">
        <w:rPr>
          <w:sz w:val="22"/>
          <w:szCs w:val="22"/>
        </w:rPr>
        <w:t xml:space="preserve"> reconhece oficialmente a </w:t>
      </w:r>
      <w:r w:rsidRPr="00C11A26">
        <w:rPr>
          <w:rStyle w:val="Forte"/>
          <w:rFonts w:eastAsiaTheme="majorEastAsia"/>
          <w:sz w:val="22"/>
          <w:szCs w:val="22"/>
        </w:rPr>
        <w:t>situação de emergência</w:t>
      </w:r>
      <w:r w:rsidRPr="00C11A26">
        <w:rPr>
          <w:sz w:val="22"/>
          <w:szCs w:val="22"/>
        </w:rPr>
        <w:t xml:space="preserve">, é necessário adotar </w:t>
      </w:r>
      <w:r w:rsidRPr="00C11A26">
        <w:rPr>
          <w:rStyle w:val="Forte"/>
          <w:rFonts w:eastAsiaTheme="majorEastAsia"/>
          <w:sz w:val="22"/>
          <w:szCs w:val="22"/>
        </w:rPr>
        <w:t>medidas concretas de mitigação</w:t>
      </w:r>
      <w:r w:rsidRPr="00C11A26">
        <w:rPr>
          <w:sz w:val="22"/>
          <w:szCs w:val="22"/>
        </w:rPr>
        <w:t xml:space="preserve">, garantindo </w:t>
      </w:r>
      <w:r w:rsidRPr="00C11A26">
        <w:rPr>
          <w:rStyle w:val="Forte"/>
          <w:rFonts w:eastAsiaTheme="majorEastAsia"/>
          <w:sz w:val="22"/>
          <w:szCs w:val="22"/>
        </w:rPr>
        <w:t>o fornecimento de infraestrutura hídrica aos produtores rurais</w:t>
      </w:r>
      <w:r w:rsidRPr="00C11A26">
        <w:rPr>
          <w:sz w:val="22"/>
          <w:szCs w:val="22"/>
        </w:rPr>
        <w:t>, por meio da execução de serviços sem custos adicionais, possibilitando a continuidade da atividade agropecuária e a preservação do rebanho.</w:t>
      </w:r>
    </w:p>
    <w:p w:rsidR="00C11A26" w:rsidRPr="00C11A26" w:rsidRDefault="00C11A26" w:rsidP="00C11A26">
      <w:pPr>
        <w:pStyle w:val="NormalWeb"/>
        <w:jc w:val="both"/>
        <w:rPr>
          <w:sz w:val="22"/>
          <w:szCs w:val="22"/>
        </w:rPr>
      </w:pPr>
      <w:r w:rsidRPr="00C11A26">
        <w:rPr>
          <w:sz w:val="22"/>
          <w:szCs w:val="22"/>
        </w:rPr>
        <w:t xml:space="preserve">O presente projeto estabelece que o benefício será concedido garantindo assim um critério objetivo para a distribuição dos atendimentos. Além disso, </w:t>
      </w:r>
      <w:r w:rsidRPr="00C11A26">
        <w:rPr>
          <w:rStyle w:val="Forte"/>
          <w:rFonts w:eastAsiaTheme="majorEastAsia"/>
          <w:sz w:val="22"/>
          <w:szCs w:val="22"/>
        </w:rPr>
        <w:t xml:space="preserve">terão prioridade os </w:t>
      </w:r>
      <w:r w:rsidR="00321CFC">
        <w:rPr>
          <w:rStyle w:val="Forte"/>
          <w:rFonts w:eastAsiaTheme="majorEastAsia"/>
          <w:sz w:val="22"/>
          <w:szCs w:val="22"/>
        </w:rPr>
        <w:t xml:space="preserve">pequenos </w:t>
      </w:r>
      <w:r w:rsidRPr="00C11A26">
        <w:rPr>
          <w:rStyle w:val="Forte"/>
          <w:rFonts w:eastAsiaTheme="majorEastAsia"/>
          <w:sz w:val="22"/>
          <w:szCs w:val="22"/>
        </w:rPr>
        <w:t>produtores</w:t>
      </w:r>
      <w:r w:rsidR="00321CFC">
        <w:rPr>
          <w:rStyle w:val="Forte"/>
          <w:rFonts w:eastAsiaTheme="majorEastAsia"/>
          <w:sz w:val="22"/>
          <w:szCs w:val="22"/>
        </w:rPr>
        <w:t xml:space="preserve">, bem como aqueles que </w:t>
      </w:r>
      <w:r w:rsidRPr="00C11A26">
        <w:rPr>
          <w:rStyle w:val="Forte"/>
          <w:rFonts w:eastAsiaTheme="majorEastAsia"/>
          <w:sz w:val="22"/>
          <w:szCs w:val="22"/>
        </w:rPr>
        <w:t>não possuem açudes</w:t>
      </w:r>
      <w:r w:rsidRPr="00C11A26">
        <w:rPr>
          <w:sz w:val="22"/>
          <w:szCs w:val="22"/>
        </w:rPr>
        <w:t>, reforçando a necessidade de atender aqueles que se encontram em maior situação de vulnerabilidade hídrica.</w:t>
      </w:r>
    </w:p>
    <w:p w:rsidR="00C11A26" w:rsidRPr="00C11A26" w:rsidRDefault="00C11A26" w:rsidP="00C11A26">
      <w:pPr>
        <w:pStyle w:val="NormalWeb"/>
        <w:jc w:val="both"/>
        <w:rPr>
          <w:sz w:val="22"/>
          <w:szCs w:val="22"/>
        </w:rPr>
      </w:pPr>
      <w:r w:rsidRPr="00C11A26">
        <w:rPr>
          <w:sz w:val="22"/>
          <w:szCs w:val="22"/>
        </w:rPr>
        <w:t xml:space="preserve">A execução dos serviços será </w:t>
      </w:r>
      <w:r w:rsidRPr="00C11A26">
        <w:rPr>
          <w:rStyle w:val="Forte"/>
          <w:rFonts w:eastAsiaTheme="majorEastAsia"/>
          <w:sz w:val="22"/>
          <w:szCs w:val="22"/>
        </w:rPr>
        <w:t>avaliada e autorizada pela Secretaria da Agricultura e Meio Ambiente</w:t>
      </w:r>
      <w:r w:rsidRPr="00C11A26">
        <w:rPr>
          <w:sz w:val="22"/>
          <w:szCs w:val="22"/>
        </w:rPr>
        <w:t>, garantindo que os critérios de necessidade e viabilidade técnica sejam respeitados, bem como a correta aplicação dos recursos públicos.</w:t>
      </w:r>
    </w:p>
    <w:p w:rsidR="00C11A26" w:rsidRPr="00C11A26" w:rsidRDefault="00C11A26" w:rsidP="00C11A26">
      <w:pPr>
        <w:pStyle w:val="NormalWeb"/>
        <w:jc w:val="both"/>
        <w:rPr>
          <w:sz w:val="22"/>
          <w:szCs w:val="22"/>
        </w:rPr>
      </w:pPr>
      <w:r w:rsidRPr="00C11A26">
        <w:rPr>
          <w:sz w:val="22"/>
          <w:szCs w:val="22"/>
        </w:rPr>
        <w:t xml:space="preserve">A </w:t>
      </w:r>
      <w:r w:rsidRPr="00C11A26">
        <w:rPr>
          <w:rStyle w:val="Forte"/>
          <w:rFonts w:eastAsiaTheme="majorEastAsia"/>
          <w:sz w:val="22"/>
          <w:szCs w:val="22"/>
        </w:rPr>
        <w:t>isenção total</w:t>
      </w:r>
      <w:r w:rsidRPr="00C11A26">
        <w:rPr>
          <w:sz w:val="22"/>
          <w:szCs w:val="22"/>
        </w:rPr>
        <w:t xml:space="preserve"> para a realização dessas atividades </w:t>
      </w:r>
      <w:r w:rsidRPr="00C11A26">
        <w:rPr>
          <w:rStyle w:val="Forte"/>
          <w:rFonts w:eastAsiaTheme="majorEastAsia"/>
          <w:sz w:val="22"/>
          <w:szCs w:val="22"/>
        </w:rPr>
        <w:t>garantirá apoio direto aos produtores, amenizando os impactos da seca, incentivando a resiliência do setor e promovendo a recuperação da economia local</w:t>
      </w:r>
      <w:r w:rsidRPr="00C11A26">
        <w:rPr>
          <w:sz w:val="22"/>
          <w:szCs w:val="22"/>
        </w:rPr>
        <w:t xml:space="preserve">. A iniciativa também </w:t>
      </w:r>
      <w:r w:rsidRPr="00C11A26">
        <w:rPr>
          <w:rStyle w:val="Forte"/>
          <w:rFonts w:eastAsiaTheme="majorEastAsia"/>
          <w:sz w:val="22"/>
          <w:szCs w:val="22"/>
        </w:rPr>
        <w:t>evita o êxodo rural</w:t>
      </w:r>
      <w:r w:rsidRPr="00C11A26">
        <w:rPr>
          <w:sz w:val="22"/>
          <w:szCs w:val="22"/>
        </w:rPr>
        <w:t xml:space="preserve">, assegura a </w:t>
      </w:r>
      <w:r w:rsidRPr="00C11A26">
        <w:rPr>
          <w:rStyle w:val="Forte"/>
          <w:rFonts w:eastAsiaTheme="majorEastAsia"/>
          <w:sz w:val="22"/>
          <w:szCs w:val="22"/>
        </w:rPr>
        <w:t>manutenção do abastecimento alimentar</w:t>
      </w:r>
      <w:r w:rsidRPr="00C11A26">
        <w:rPr>
          <w:sz w:val="22"/>
          <w:szCs w:val="22"/>
        </w:rPr>
        <w:t xml:space="preserve"> e </w:t>
      </w:r>
      <w:r w:rsidRPr="00C11A26">
        <w:rPr>
          <w:rStyle w:val="Forte"/>
          <w:rFonts w:eastAsiaTheme="majorEastAsia"/>
          <w:sz w:val="22"/>
          <w:szCs w:val="22"/>
        </w:rPr>
        <w:t>protege a subsistência de inúmeras famílias dependentes da agropecuária</w:t>
      </w:r>
      <w:r w:rsidRPr="00C11A26">
        <w:rPr>
          <w:sz w:val="22"/>
          <w:szCs w:val="22"/>
        </w:rPr>
        <w:t>.</w:t>
      </w:r>
    </w:p>
    <w:p w:rsidR="008D0958" w:rsidRPr="00C11A26" w:rsidRDefault="00C11A26" w:rsidP="00C11A26">
      <w:pPr>
        <w:pStyle w:val="NormalWeb"/>
        <w:jc w:val="both"/>
        <w:rPr>
          <w:sz w:val="22"/>
          <w:szCs w:val="22"/>
        </w:rPr>
      </w:pPr>
      <w:r w:rsidRPr="00C11A26">
        <w:rPr>
          <w:sz w:val="22"/>
          <w:szCs w:val="22"/>
        </w:rPr>
        <w:t xml:space="preserve">Dessa forma, submetemos à apreciação desta Casa Legislativa o </w:t>
      </w:r>
      <w:r w:rsidRPr="00C11A26">
        <w:rPr>
          <w:rStyle w:val="Forte"/>
          <w:rFonts w:eastAsiaTheme="majorEastAsia"/>
          <w:sz w:val="22"/>
          <w:szCs w:val="22"/>
        </w:rPr>
        <w:t>Projeto de Lei nº 016/2025</w:t>
      </w:r>
      <w:r w:rsidRPr="00C11A26">
        <w:rPr>
          <w:sz w:val="22"/>
          <w:szCs w:val="22"/>
        </w:rPr>
        <w:t xml:space="preserve">, com a convicção de que sua aprovação será um </w:t>
      </w:r>
      <w:r w:rsidRPr="00C11A26">
        <w:rPr>
          <w:rStyle w:val="Forte"/>
          <w:rFonts w:eastAsiaTheme="majorEastAsia"/>
          <w:sz w:val="22"/>
          <w:szCs w:val="22"/>
        </w:rPr>
        <w:t>passo essencial para apoiar os produtores do município e minimizar os danos causados pela estiagem</w:t>
      </w:r>
      <w:r w:rsidRPr="00C11A26">
        <w:rPr>
          <w:sz w:val="22"/>
          <w:szCs w:val="22"/>
        </w:rPr>
        <w:t>.</w:t>
      </w:r>
    </w:p>
    <w:p w:rsidR="00BF2DE1" w:rsidRPr="00C11A26" w:rsidRDefault="00BF2DE1" w:rsidP="00392029">
      <w:pPr>
        <w:spacing w:after="0" w:line="240" w:lineRule="auto"/>
        <w:jc w:val="both"/>
        <w:rPr>
          <w:rFonts w:ascii="Times New Roman" w:eastAsia="Times New Roman" w:hAnsi="Times New Roman" w:cs="Times New Roman"/>
          <w:b/>
          <w:bCs/>
          <w:kern w:val="0"/>
          <w:sz w:val="22"/>
          <w:szCs w:val="22"/>
          <w:lang w:eastAsia="pt-BR"/>
        </w:rPr>
      </w:pPr>
      <w:r w:rsidRPr="00C11A26">
        <w:rPr>
          <w:rFonts w:ascii="Times New Roman" w:eastAsia="Times New Roman" w:hAnsi="Times New Roman" w:cs="Times New Roman"/>
          <w:b/>
          <w:bCs/>
          <w:kern w:val="0"/>
          <w:sz w:val="22"/>
          <w:szCs w:val="22"/>
          <w:lang w:eastAsia="pt-BR"/>
        </w:rPr>
        <w:t>Atenciosamente,</w:t>
      </w:r>
    </w:p>
    <w:p w:rsidR="008D0958" w:rsidRPr="00C11A26" w:rsidRDefault="008D0958" w:rsidP="00392029">
      <w:pPr>
        <w:spacing w:after="0" w:line="240" w:lineRule="auto"/>
        <w:jc w:val="both"/>
        <w:rPr>
          <w:rFonts w:ascii="Times New Roman" w:eastAsia="Times New Roman" w:hAnsi="Times New Roman" w:cs="Times New Roman"/>
          <w:b/>
          <w:bCs/>
          <w:kern w:val="0"/>
          <w:sz w:val="22"/>
          <w:szCs w:val="22"/>
          <w:lang w:eastAsia="pt-BR"/>
        </w:rPr>
      </w:pPr>
    </w:p>
    <w:p w:rsidR="00BF2DE1" w:rsidRPr="00C11A26" w:rsidRDefault="00BF2DE1" w:rsidP="00392029">
      <w:pPr>
        <w:spacing w:after="0" w:line="240" w:lineRule="auto"/>
        <w:jc w:val="both"/>
        <w:rPr>
          <w:rFonts w:ascii="Times New Roman" w:eastAsia="Times New Roman" w:hAnsi="Times New Roman" w:cs="Times New Roman"/>
          <w:kern w:val="0"/>
          <w:sz w:val="22"/>
          <w:szCs w:val="22"/>
          <w:lang w:eastAsia="pt-BR"/>
        </w:rPr>
      </w:pPr>
    </w:p>
    <w:p w:rsidR="00F21CE1" w:rsidRPr="00C11A26" w:rsidRDefault="00BF2DE1" w:rsidP="00392029">
      <w:pPr>
        <w:spacing w:after="0" w:line="240" w:lineRule="auto"/>
        <w:jc w:val="center"/>
        <w:rPr>
          <w:sz w:val="22"/>
          <w:szCs w:val="22"/>
        </w:rPr>
      </w:pPr>
      <w:r w:rsidRPr="00C11A26">
        <w:rPr>
          <w:rFonts w:ascii="Times New Roman" w:eastAsia="Times New Roman" w:hAnsi="Times New Roman" w:cs="Times New Roman"/>
          <w:b/>
          <w:bCs/>
          <w:kern w:val="0"/>
          <w:sz w:val="22"/>
          <w:szCs w:val="22"/>
          <w:lang w:eastAsia="pt-BR"/>
        </w:rPr>
        <w:t>Luiz Felipe Brenner Machado</w:t>
      </w:r>
      <w:r w:rsidRPr="00C11A26">
        <w:rPr>
          <w:rFonts w:ascii="Times New Roman" w:eastAsia="Times New Roman" w:hAnsi="Times New Roman" w:cs="Times New Roman"/>
          <w:kern w:val="0"/>
          <w:sz w:val="22"/>
          <w:szCs w:val="22"/>
          <w:lang w:eastAsia="pt-BR"/>
        </w:rPr>
        <w:br/>
        <w:t>Prefeito Municipal</w:t>
      </w:r>
    </w:p>
    <w:sectPr w:rsidR="00F21CE1" w:rsidRPr="00C11A26"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D0C" w:rsidRDefault="00E91D0C" w:rsidP="00F21CE1">
      <w:pPr>
        <w:spacing w:after="0" w:line="240" w:lineRule="auto"/>
      </w:pPr>
      <w:r>
        <w:separator/>
      </w:r>
    </w:p>
  </w:endnote>
  <w:endnote w:type="continuationSeparator" w:id="1">
    <w:p w:rsidR="00E91D0C" w:rsidRDefault="00E91D0C"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E94651">
        <w:pPr>
          <w:pStyle w:val="Rodap"/>
          <w:jc w:val="right"/>
        </w:pPr>
        <w:r>
          <w:fldChar w:fldCharType="begin"/>
        </w:r>
        <w:r w:rsidR="00F21CE1">
          <w:instrText>PAGE   \* MERGEFORMAT</w:instrText>
        </w:r>
        <w:r>
          <w:fldChar w:fldCharType="separate"/>
        </w:r>
        <w:r w:rsidR="00C82A22">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D0C" w:rsidRDefault="00E91D0C" w:rsidP="00F21CE1">
      <w:pPr>
        <w:spacing w:after="0" w:line="240" w:lineRule="auto"/>
      </w:pPr>
      <w:r>
        <w:separator/>
      </w:r>
    </w:p>
  </w:footnote>
  <w:footnote w:type="continuationSeparator" w:id="1">
    <w:p w:rsidR="00E91D0C" w:rsidRDefault="00E91D0C"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6626"/>
  </w:hdrShapeDefaults>
  <w:footnotePr>
    <w:footnote w:id="0"/>
    <w:footnote w:id="1"/>
  </w:footnotePr>
  <w:endnotePr>
    <w:endnote w:id="0"/>
    <w:endnote w:id="1"/>
  </w:endnotePr>
  <w:compat/>
  <w:rsids>
    <w:rsidRoot w:val="009E183A"/>
    <w:rsid w:val="00075EF3"/>
    <w:rsid w:val="000B21EE"/>
    <w:rsid w:val="0017490A"/>
    <w:rsid w:val="001762E9"/>
    <w:rsid w:val="00271DF1"/>
    <w:rsid w:val="00277B64"/>
    <w:rsid w:val="00321CFC"/>
    <w:rsid w:val="00343081"/>
    <w:rsid w:val="00392029"/>
    <w:rsid w:val="003B40C0"/>
    <w:rsid w:val="003D4D82"/>
    <w:rsid w:val="004438D1"/>
    <w:rsid w:val="004A154B"/>
    <w:rsid w:val="004F0BAF"/>
    <w:rsid w:val="005246DE"/>
    <w:rsid w:val="005B0981"/>
    <w:rsid w:val="00657B5E"/>
    <w:rsid w:val="006E6980"/>
    <w:rsid w:val="00712C55"/>
    <w:rsid w:val="00746687"/>
    <w:rsid w:val="007C3CDC"/>
    <w:rsid w:val="00816BD9"/>
    <w:rsid w:val="00850BC8"/>
    <w:rsid w:val="008D0958"/>
    <w:rsid w:val="00987B05"/>
    <w:rsid w:val="00994BB3"/>
    <w:rsid w:val="009E183A"/>
    <w:rsid w:val="00A03817"/>
    <w:rsid w:val="00A616F8"/>
    <w:rsid w:val="00A769F0"/>
    <w:rsid w:val="00AC5634"/>
    <w:rsid w:val="00B16FFB"/>
    <w:rsid w:val="00B36AAC"/>
    <w:rsid w:val="00BF2DE1"/>
    <w:rsid w:val="00C11A26"/>
    <w:rsid w:val="00C56B16"/>
    <w:rsid w:val="00C75673"/>
    <w:rsid w:val="00C82A22"/>
    <w:rsid w:val="00CE00E2"/>
    <w:rsid w:val="00CF1311"/>
    <w:rsid w:val="00D25351"/>
    <w:rsid w:val="00D25FD1"/>
    <w:rsid w:val="00D26116"/>
    <w:rsid w:val="00D57F80"/>
    <w:rsid w:val="00DA136D"/>
    <w:rsid w:val="00DF3B49"/>
    <w:rsid w:val="00E91D0C"/>
    <w:rsid w:val="00E94651"/>
    <w:rsid w:val="00F21CE1"/>
    <w:rsid w:val="00F26296"/>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04235240">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90698147">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871722371">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55248066">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1910653423">
      <w:bodyDiv w:val="1"/>
      <w:marLeft w:val="0"/>
      <w:marRight w:val="0"/>
      <w:marTop w:val="0"/>
      <w:marBottom w:val="0"/>
      <w:divBdr>
        <w:top w:val="none" w:sz="0" w:space="0" w:color="auto"/>
        <w:left w:val="none" w:sz="0" w:space="0" w:color="auto"/>
        <w:bottom w:val="none" w:sz="0" w:space="0" w:color="auto"/>
        <w:right w:val="none" w:sz="0" w:space="0" w:color="auto"/>
      </w:divBdr>
    </w:div>
    <w:div w:id="195012072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799</Words>
  <Characters>4320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2025-02-17T13:13:00Z</cp:lastPrinted>
  <dcterms:created xsi:type="dcterms:W3CDTF">2025-02-17T14:44:00Z</dcterms:created>
  <dcterms:modified xsi:type="dcterms:W3CDTF">2025-02-17T14:44:00Z</dcterms:modified>
</cp:coreProperties>
</file>