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B9" w:rsidRPr="00B6155A" w:rsidRDefault="00A33177" w:rsidP="00B6155A">
      <w:pPr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L</w:t>
      </w:r>
      <w:r w:rsidR="006434B9" w:rsidRPr="00B6155A">
        <w:rPr>
          <w:rFonts w:ascii="Arial" w:hAnsi="Arial" w:cs="Arial"/>
          <w:sz w:val="24"/>
          <w:szCs w:val="24"/>
        </w:rPr>
        <w:t xml:space="preserve">EI Nº </w:t>
      </w:r>
      <w:r w:rsidR="000014D9" w:rsidRPr="00B6155A">
        <w:rPr>
          <w:rFonts w:ascii="Arial" w:hAnsi="Arial" w:cs="Arial"/>
          <w:sz w:val="24"/>
          <w:szCs w:val="24"/>
        </w:rPr>
        <w:t>12</w:t>
      </w:r>
      <w:r w:rsidR="00785478" w:rsidRPr="00B6155A">
        <w:rPr>
          <w:rFonts w:ascii="Arial" w:hAnsi="Arial" w:cs="Arial"/>
          <w:sz w:val="24"/>
          <w:szCs w:val="24"/>
        </w:rPr>
        <w:t>5</w:t>
      </w:r>
      <w:r w:rsidR="00635883" w:rsidRPr="00B6155A">
        <w:rPr>
          <w:rFonts w:ascii="Arial" w:hAnsi="Arial" w:cs="Arial"/>
          <w:sz w:val="24"/>
          <w:szCs w:val="24"/>
        </w:rPr>
        <w:t>7</w:t>
      </w:r>
      <w:r w:rsidR="00B149FD" w:rsidRPr="00B6155A">
        <w:rPr>
          <w:rFonts w:ascii="Arial" w:hAnsi="Arial" w:cs="Arial"/>
          <w:sz w:val="24"/>
          <w:szCs w:val="24"/>
        </w:rPr>
        <w:t>/202</w:t>
      </w:r>
      <w:r w:rsidR="00FC5081" w:rsidRPr="00B6155A">
        <w:rPr>
          <w:rFonts w:ascii="Arial" w:hAnsi="Arial" w:cs="Arial"/>
          <w:sz w:val="24"/>
          <w:szCs w:val="24"/>
        </w:rPr>
        <w:t>4</w:t>
      </w:r>
      <w:r w:rsidR="006434B9" w:rsidRPr="00B6155A">
        <w:rPr>
          <w:rFonts w:ascii="Arial" w:hAnsi="Arial" w:cs="Arial"/>
          <w:sz w:val="24"/>
          <w:szCs w:val="24"/>
        </w:rPr>
        <w:t>, DE</w:t>
      </w:r>
      <w:r w:rsidR="00AA54E2" w:rsidRPr="00B6155A">
        <w:rPr>
          <w:rFonts w:ascii="Arial" w:hAnsi="Arial" w:cs="Arial"/>
          <w:sz w:val="24"/>
          <w:szCs w:val="24"/>
        </w:rPr>
        <w:t>1</w:t>
      </w:r>
      <w:r w:rsidR="00635883" w:rsidRPr="00B6155A">
        <w:rPr>
          <w:rFonts w:ascii="Arial" w:hAnsi="Arial" w:cs="Arial"/>
          <w:sz w:val="24"/>
          <w:szCs w:val="24"/>
        </w:rPr>
        <w:t>8</w:t>
      </w:r>
      <w:r w:rsidR="006434B9" w:rsidRPr="00B6155A">
        <w:rPr>
          <w:rFonts w:ascii="Arial" w:hAnsi="Arial" w:cs="Arial"/>
          <w:sz w:val="24"/>
          <w:szCs w:val="24"/>
        </w:rPr>
        <w:t xml:space="preserve"> DE </w:t>
      </w:r>
      <w:r w:rsidR="00AA54E2" w:rsidRPr="00B6155A">
        <w:rPr>
          <w:rFonts w:ascii="Arial" w:hAnsi="Arial" w:cs="Arial"/>
          <w:sz w:val="24"/>
          <w:szCs w:val="24"/>
        </w:rPr>
        <w:t>DEZEMBRO</w:t>
      </w:r>
      <w:r w:rsidR="005F65C3" w:rsidRPr="00B6155A">
        <w:rPr>
          <w:rFonts w:ascii="Arial" w:hAnsi="Arial" w:cs="Arial"/>
          <w:sz w:val="24"/>
          <w:szCs w:val="24"/>
        </w:rPr>
        <w:t>DE 202</w:t>
      </w:r>
      <w:r w:rsidR="00A572D8" w:rsidRPr="00B6155A">
        <w:rPr>
          <w:rFonts w:ascii="Arial" w:hAnsi="Arial" w:cs="Arial"/>
          <w:sz w:val="24"/>
          <w:szCs w:val="24"/>
        </w:rPr>
        <w:t>4</w:t>
      </w:r>
      <w:r w:rsidR="00135EC1" w:rsidRPr="00B6155A">
        <w:rPr>
          <w:rFonts w:ascii="Arial" w:hAnsi="Arial" w:cs="Arial"/>
          <w:sz w:val="24"/>
          <w:szCs w:val="24"/>
        </w:rPr>
        <w:t>.</w:t>
      </w:r>
    </w:p>
    <w:p w:rsidR="007609D5" w:rsidRPr="00B6155A" w:rsidRDefault="007609D5" w:rsidP="00B6155A">
      <w:pPr>
        <w:pStyle w:val="SemEspaamento"/>
        <w:ind w:firstLine="851"/>
        <w:jc w:val="center"/>
        <w:rPr>
          <w:rFonts w:ascii="Arial" w:hAnsi="Arial" w:cs="Arial"/>
          <w:i/>
          <w:iCs/>
        </w:rPr>
      </w:pPr>
      <w:bookmarkStart w:id="0" w:name="_Hlk162941067"/>
    </w:p>
    <w:bookmarkEnd w:id="0"/>
    <w:p w:rsidR="00635883" w:rsidRPr="00B6155A" w:rsidRDefault="00635883" w:rsidP="00B6155A">
      <w:pPr>
        <w:spacing w:after="120"/>
        <w:ind w:left="4820" w:firstLine="851"/>
        <w:rPr>
          <w:rFonts w:ascii="Arial" w:hAnsi="Arial" w:cs="Arial"/>
          <w:i/>
          <w:iCs/>
          <w:sz w:val="24"/>
          <w:szCs w:val="24"/>
        </w:rPr>
      </w:pPr>
      <w:r w:rsidRPr="00B6155A">
        <w:rPr>
          <w:rFonts w:ascii="Arial" w:hAnsi="Arial" w:cs="Arial"/>
          <w:i/>
          <w:iCs/>
          <w:kern w:val="36"/>
          <w:sz w:val="24"/>
          <w:szCs w:val="24"/>
        </w:rPr>
        <w:t>E</w:t>
      </w:r>
      <w:r w:rsidRPr="00B6155A">
        <w:rPr>
          <w:rFonts w:ascii="Arial" w:hAnsi="Arial" w:cs="Arial"/>
          <w:i/>
          <w:iCs/>
          <w:sz w:val="24"/>
          <w:szCs w:val="24"/>
        </w:rPr>
        <w:t>stima a receita e fixa a despesa do município    de Santa Margarida do Sul para o exercício financeiro de 2025.</w:t>
      </w:r>
    </w:p>
    <w:p w:rsidR="00AA54E2" w:rsidRPr="00B6155A" w:rsidRDefault="00AA54E2" w:rsidP="00B6155A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3178CA" w:rsidRPr="00B6155A" w:rsidRDefault="003178CA" w:rsidP="00B6155A">
      <w:pPr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Olmiro Ricardo Saldanha Teixeira</w:t>
      </w:r>
      <w:r w:rsidRPr="00B6155A">
        <w:rPr>
          <w:rFonts w:ascii="Arial" w:hAnsi="Arial" w:cs="Arial"/>
          <w:iCs/>
          <w:sz w:val="24"/>
          <w:szCs w:val="24"/>
        </w:rPr>
        <w:t xml:space="preserve">, </w:t>
      </w:r>
      <w:r w:rsidRPr="00B6155A">
        <w:rPr>
          <w:rFonts w:ascii="Arial" w:hAnsi="Arial" w:cs="Arial"/>
          <w:sz w:val="24"/>
          <w:szCs w:val="24"/>
        </w:rPr>
        <w:t xml:space="preserve">Prefeito Municipal </w:t>
      </w:r>
      <w:r w:rsidRPr="00B6155A">
        <w:rPr>
          <w:rFonts w:ascii="Arial" w:hAnsi="Arial" w:cs="Arial"/>
          <w:iCs/>
          <w:sz w:val="24"/>
          <w:szCs w:val="24"/>
        </w:rPr>
        <w:t>de Santa Margarida do Sul, Estado do Rio Grande do Sul, no uso das atribuições que me são conferidas por Lei:</w:t>
      </w:r>
    </w:p>
    <w:p w:rsidR="003178CA" w:rsidRPr="00B6155A" w:rsidRDefault="003178CA" w:rsidP="00B6155A">
      <w:pPr>
        <w:pStyle w:val="NormalWeb"/>
        <w:ind w:firstLine="851"/>
        <w:rPr>
          <w:rFonts w:ascii="Arial" w:hAnsi="Arial" w:cs="Arial"/>
          <w:iCs/>
        </w:rPr>
      </w:pPr>
      <w:r w:rsidRPr="00B6155A">
        <w:rPr>
          <w:rFonts w:ascii="Arial" w:hAnsi="Arial" w:cs="Arial"/>
          <w:iCs/>
        </w:rPr>
        <w:t>FAÇO SABER que a Câmara Municipal, de Santa Margarida do Sul, aprovou e eu sanciono a seguinte Lei:</w:t>
      </w: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CAPÍTULO I</w:t>
      </w: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DISPOSIÇÕES PRELIMINARES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1.º Esta Lei estima a Receita e fixa a Despesa do Município para o exercício financeiro de 2025, compreendendo: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 - O Orçamento Fiscal, referente aos Poderes do Município, seus fundos, órgãos e entidades da Administração Pública Municipal Direta;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II - O Orçamento da Seguridade Social, abrangendo todas as entidades e órgãos da Administração Direta;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CAPÍTULO II</w:t>
      </w: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DO ORÇAMENTO FISCAL E DA SEGURIDADE SOCIAL</w:t>
      </w: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Seção I</w:t>
      </w: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Da Estimativa da Receita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 xml:space="preserve">Art. 2º A Receita Orçamentária é estimada, no mesmo valor da Despesa, em R$ 37.416.264,73 </w:t>
      </w:r>
      <w:bookmarkStart w:id="1" w:name="_Hlk150330968"/>
      <w:r w:rsidRPr="00B6155A">
        <w:rPr>
          <w:rFonts w:ascii="Arial" w:hAnsi="Arial" w:cs="Arial"/>
          <w:sz w:val="24"/>
          <w:szCs w:val="24"/>
        </w:rPr>
        <w:t>(Trinta e sete milhões, quatrocentos e dezesseis mil, duzentos e sessenta e quatro reais e setenta e três centavos)</w:t>
      </w:r>
      <w:bookmarkEnd w:id="1"/>
      <w:r w:rsidRPr="00B6155A">
        <w:rPr>
          <w:rFonts w:ascii="Arial" w:hAnsi="Arial" w:cs="Arial"/>
          <w:sz w:val="24"/>
          <w:szCs w:val="24"/>
        </w:rPr>
        <w:t xml:space="preserve">. 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3º A estimativa da receita por Categoria Econômica, segundo a origem dos recursos, será realizada com base no produto do que for arrecadado, na forma da legislação vigente e de acordo com o seguinte desdobramento:</w:t>
      </w:r>
    </w:p>
    <w:tbl>
      <w:tblPr>
        <w:tblW w:w="89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3907"/>
        <w:gridCol w:w="1701"/>
        <w:gridCol w:w="1701"/>
        <w:gridCol w:w="1637"/>
      </w:tblGrid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ESPECIFICAÇÃO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RECURSOS</w:t>
            </w:r>
          </w:p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LIVRES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RECURSOS</w:t>
            </w:r>
          </w:p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VINCULADOS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 xml:space="preserve"> 1 – RECEITAS CORRENTES </w:t>
            </w:r>
          </w:p>
        </w:tc>
        <w:tc>
          <w:tcPr>
            <w:tcW w:w="1701" w:type="dxa"/>
            <w:vAlign w:val="center"/>
          </w:tcPr>
          <w:p w:rsidR="00635883" w:rsidRPr="005F127A" w:rsidRDefault="00635883" w:rsidP="005F1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127A">
              <w:rPr>
                <w:rFonts w:ascii="Arial" w:hAnsi="Arial" w:cs="Arial"/>
                <w:b/>
                <w:bCs/>
                <w:sz w:val="22"/>
                <w:szCs w:val="22"/>
              </w:rPr>
              <w:t>20.980.256,24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18.172.306,79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39.152.563,03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Impostos Taxas e Contribuição de Melhoria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1.047.240,58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691.786,45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1.739.027,03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Receita de Contribuições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22.571,48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22.571,48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Receita Patrimonial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917.139,40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273.597,40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1.190.736,80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Receita Agropecuária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Receita Industrial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Receita de Serviços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Transferências Correntes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19.008.763,88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17.087.425,73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36.096.189,61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lastRenderedPageBreak/>
              <w:t xml:space="preserve"> Outras Receitas Correntes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7.112,38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28.366,39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35.478,77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2 – RECEITAS DE CAPITAL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2.608.658,40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2.608.658,40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Operações de Crédito Internas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2.601.658,40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2.601.658,40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Operações de Crédito Externas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Transferências de Capital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1.000,00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1.000,00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Alienação de Bens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 xml:space="preserve"> Outras Receitas de Capital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7 – RECEITAS CORRENTES 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      INTRAORÇAMENTÁRIAS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Receita de Contribuições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Receita Parimonial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Outras Receitas Correntes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155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8 – RECEITAS DE CAPITAL 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     INTRAORÇAMENTÁRIAS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bCs/>
                <w:sz w:val="24"/>
                <w:szCs w:val="24"/>
              </w:rPr>
              <w:t>Alienação de Bens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bCs/>
                <w:sz w:val="24"/>
                <w:szCs w:val="24"/>
              </w:rPr>
              <w:t>Amortização de Empréstimos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Outras Receitas de Capital – Intraorç.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155A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9 – DEDUÇÕES DA RECEITA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14.227,96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4.330.728,74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4.344.956,70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. . . .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14.227,96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4.330.728,74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4.344.956,70</w:t>
            </w:r>
          </w:p>
        </w:tc>
      </w:tr>
      <w:tr w:rsidR="00635883" w:rsidRPr="00B6155A" w:rsidTr="00BC5A78">
        <w:trPr>
          <w:trHeight w:val="262"/>
          <w:jc w:val="center"/>
        </w:trPr>
        <w:tc>
          <w:tcPr>
            <w:tcW w:w="3907" w:type="dxa"/>
            <w:vAlign w:val="center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 xml:space="preserve"> TOTAL 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20.966.028,28</w:t>
            </w:r>
          </w:p>
        </w:tc>
        <w:tc>
          <w:tcPr>
            <w:tcW w:w="1701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16.450.236,45</w:t>
            </w:r>
          </w:p>
        </w:tc>
        <w:tc>
          <w:tcPr>
            <w:tcW w:w="1637" w:type="dxa"/>
            <w:vAlign w:val="center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6155A">
              <w:rPr>
                <w:rFonts w:ascii="Arial" w:hAnsi="Arial" w:cs="Arial"/>
                <w:b/>
                <w:sz w:val="24"/>
                <w:szCs w:val="24"/>
              </w:rPr>
              <w:t>37.416.264,73</w:t>
            </w:r>
          </w:p>
        </w:tc>
      </w:tr>
    </w:tbl>
    <w:p w:rsidR="00635883" w:rsidRPr="00B6155A" w:rsidRDefault="00635883" w:rsidP="00B6155A">
      <w:pPr>
        <w:ind w:firstLine="851"/>
        <w:rPr>
          <w:rFonts w:ascii="Arial" w:hAnsi="Arial" w:cs="Arial"/>
          <w:sz w:val="24"/>
          <w:szCs w:val="24"/>
        </w:rPr>
      </w:pP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iCs/>
          <w:sz w:val="24"/>
          <w:szCs w:val="24"/>
        </w:rPr>
      </w:pPr>
      <w:r w:rsidRPr="00B6155A">
        <w:rPr>
          <w:rFonts w:ascii="Arial" w:hAnsi="Arial" w:cs="Arial"/>
          <w:b/>
          <w:iCs/>
          <w:sz w:val="24"/>
          <w:szCs w:val="24"/>
        </w:rPr>
        <w:t>Seção II</w:t>
      </w: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Da Fixação da Despesa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b/>
          <w:iCs/>
          <w:sz w:val="24"/>
          <w:szCs w:val="24"/>
        </w:rPr>
        <w:tab/>
      </w:r>
      <w:r w:rsidRPr="00B6155A">
        <w:rPr>
          <w:rFonts w:ascii="Arial" w:hAnsi="Arial" w:cs="Arial"/>
          <w:bCs/>
          <w:iCs/>
          <w:sz w:val="24"/>
          <w:szCs w:val="24"/>
        </w:rPr>
        <w:t>Art. 4º</w:t>
      </w:r>
      <w:r w:rsidRPr="00B6155A">
        <w:rPr>
          <w:rFonts w:ascii="Arial" w:hAnsi="Arial" w:cs="Arial"/>
          <w:iCs/>
          <w:sz w:val="24"/>
          <w:szCs w:val="24"/>
        </w:rPr>
        <w:t xml:space="preserve">A Despesa Orçamentária, no mesmo valor da Receita Orçamentária, é fixada em </w:t>
      </w:r>
      <w:r w:rsidRPr="00B6155A">
        <w:rPr>
          <w:rFonts w:ascii="Arial" w:hAnsi="Arial" w:cs="Arial"/>
          <w:sz w:val="24"/>
          <w:szCs w:val="24"/>
        </w:rPr>
        <w:t xml:space="preserve">R$ 37.416.264,73 (Trinta e sete milhões, quatrocentos e dezesseis mil, duzentos e sessenta e quatro reais e setenta e três centavos), </w:t>
      </w:r>
      <w:r w:rsidRPr="00B6155A">
        <w:rPr>
          <w:rFonts w:ascii="Arial" w:hAnsi="Arial" w:cs="Arial"/>
          <w:iCs/>
          <w:sz w:val="24"/>
          <w:szCs w:val="24"/>
        </w:rPr>
        <w:t>sendo:</w:t>
      </w:r>
    </w:p>
    <w:p w:rsidR="005F127A" w:rsidRDefault="00635883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iCs/>
          <w:sz w:val="24"/>
          <w:szCs w:val="24"/>
        </w:rPr>
        <w:tab/>
      </w:r>
    </w:p>
    <w:p w:rsidR="005F127A" w:rsidRDefault="005F127A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iCs/>
          <w:sz w:val="24"/>
          <w:szCs w:val="24"/>
        </w:rPr>
        <w:lastRenderedPageBreak/>
        <w:t>I -</w:t>
      </w:r>
      <w:r w:rsidRPr="00B6155A">
        <w:rPr>
          <w:rFonts w:ascii="Arial" w:hAnsi="Arial" w:cs="Arial"/>
          <w:iCs/>
          <w:sz w:val="24"/>
          <w:szCs w:val="24"/>
        </w:rPr>
        <w:tab/>
        <w:t xml:space="preserve">No Orçamento Fiscal, R$ </w:t>
      </w:r>
      <w:r w:rsidRPr="00B6155A">
        <w:rPr>
          <w:rFonts w:ascii="Arial" w:hAnsi="Arial" w:cs="Arial"/>
          <w:sz w:val="24"/>
          <w:szCs w:val="24"/>
        </w:rPr>
        <w:t>36.750.515,70 (trinta e seis milhões, setecentos e cinquenta mil, quinhentos e quinze reais e setenta centavos);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iCs/>
          <w:sz w:val="24"/>
          <w:szCs w:val="24"/>
        </w:rPr>
        <w:tab/>
        <w:t>II -</w:t>
      </w:r>
      <w:r w:rsidRPr="00B6155A">
        <w:rPr>
          <w:rFonts w:ascii="Arial" w:hAnsi="Arial" w:cs="Arial"/>
          <w:iCs/>
          <w:sz w:val="24"/>
          <w:szCs w:val="24"/>
        </w:rPr>
        <w:tab/>
        <w:t xml:space="preserve">No Orçamento da Seguridade Social, em R$ </w:t>
      </w:r>
      <w:r w:rsidRPr="00B6155A">
        <w:rPr>
          <w:rFonts w:ascii="Arial" w:hAnsi="Arial" w:cs="Arial"/>
          <w:sz w:val="24"/>
          <w:szCs w:val="24"/>
        </w:rPr>
        <w:t>665.749,03 (seiscentos e sessenta e cinco mil, setecentos e quarenta e nove reais e três centavos);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iCs/>
          <w:sz w:val="24"/>
          <w:szCs w:val="24"/>
        </w:rPr>
      </w:pPr>
      <w:r w:rsidRPr="00B6155A">
        <w:rPr>
          <w:rFonts w:ascii="Arial" w:hAnsi="Arial" w:cs="Arial"/>
          <w:bCs/>
          <w:iCs/>
          <w:sz w:val="24"/>
          <w:szCs w:val="24"/>
        </w:rPr>
        <w:t xml:space="preserve">Art. 5º </w:t>
      </w:r>
      <w:r w:rsidRPr="00B6155A">
        <w:rPr>
          <w:rFonts w:ascii="Arial" w:hAnsi="Arial" w:cs="Arial"/>
          <w:iCs/>
          <w:sz w:val="24"/>
          <w:szCs w:val="24"/>
        </w:rPr>
        <w:t>A despesa total fixada apresenta o seguinte desdobramento:</w:t>
      </w:r>
    </w:p>
    <w:tbl>
      <w:tblPr>
        <w:tblW w:w="10019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111"/>
        <w:gridCol w:w="1559"/>
        <w:gridCol w:w="1798"/>
        <w:gridCol w:w="2551"/>
      </w:tblGrid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left="360" w:firstLine="8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GRUPO DE DESPESA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RECURSOS</w:t>
            </w:r>
          </w:p>
          <w:p w:rsidR="00635883" w:rsidRPr="00B6155A" w:rsidRDefault="00635883" w:rsidP="00B6155A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LIVRES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RECURSOS</w:t>
            </w:r>
          </w:p>
          <w:p w:rsidR="00635883" w:rsidRPr="00B6155A" w:rsidRDefault="00635883" w:rsidP="00B615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VINCULADOS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left="360" w:firstLine="85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3. DESPESAS CORRENTES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17.381.782,01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14.941.021,96</w:t>
            </w:r>
          </w:p>
        </w:tc>
        <w:tc>
          <w:tcPr>
            <w:tcW w:w="2551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32.322.803,97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3.1 - Pessoal e Encargos Sociais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8.430.946,21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8.639.236,94</w:t>
            </w:r>
          </w:p>
        </w:tc>
        <w:tc>
          <w:tcPr>
            <w:tcW w:w="2551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17.070.183,15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3.1 - Pessoal e Encargos Social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        Operações Intraorçamentárias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3.2 - Juros e Encargos da Dívida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420.000,00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420.000,00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3.3 - Outras Despesas Correntes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8.530.835,80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6.301.785,02</w:t>
            </w:r>
          </w:p>
        </w:tc>
        <w:tc>
          <w:tcPr>
            <w:tcW w:w="2551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14.832.620,82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3.3 - Outras Despesas Correntes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 Operações Intraorçamentárias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4. DESPESAS DE CAPITAL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1.230.558,00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2.891.855,91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4.122.413,91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4.1 – Investimentos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860.558,00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2.891.855,91</w:t>
            </w:r>
          </w:p>
        </w:tc>
        <w:tc>
          <w:tcPr>
            <w:tcW w:w="2551" w:type="dxa"/>
          </w:tcPr>
          <w:p w:rsidR="00635883" w:rsidRPr="00B6155A" w:rsidRDefault="00635883" w:rsidP="005F127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3.752.413,91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4.1 – Investimentos –      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          Op. Intraorçamentárias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4.2 - Inversões Financeiras 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4.2 – Inversões Financeiras – 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Op.Intraorçamentárias.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4.3 – Amortização da Dívida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370.000,00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370.000,00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 xml:space="preserve"> 4.3 – Amortização da Dívida – </w:t>
            </w:r>
          </w:p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Op.Intraorçamentárias.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9.9  - Reserva de Contingência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971.046,85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sz w:val="22"/>
                <w:szCs w:val="22"/>
              </w:rPr>
              <w:t>971.046,85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9.9 – Reserva de Contingência do RPPS</w:t>
            </w: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155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798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35883" w:rsidRPr="00B6155A" w:rsidTr="00B6155A">
        <w:trPr>
          <w:trHeight w:val="250"/>
        </w:trPr>
        <w:tc>
          <w:tcPr>
            <w:tcW w:w="4111" w:type="dxa"/>
          </w:tcPr>
          <w:p w:rsidR="00635883" w:rsidRPr="00B6155A" w:rsidRDefault="00635883" w:rsidP="00B6155A">
            <w:pPr>
              <w:ind w:firstLine="85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59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19.583.386,86</w:t>
            </w:r>
          </w:p>
        </w:tc>
        <w:tc>
          <w:tcPr>
            <w:tcW w:w="1798" w:type="dxa"/>
          </w:tcPr>
          <w:p w:rsidR="00635883" w:rsidRPr="00B6155A" w:rsidRDefault="00635883" w:rsidP="005F127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17.832.877,87</w:t>
            </w:r>
          </w:p>
        </w:tc>
        <w:tc>
          <w:tcPr>
            <w:tcW w:w="2551" w:type="dxa"/>
          </w:tcPr>
          <w:p w:rsidR="00635883" w:rsidRPr="00B6155A" w:rsidRDefault="00635883" w:rsidP="00B6155A">
            <w:pPr>
              <w:ind w:firstLine="851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55A">
              <w:rPr>
                <w:rFonts w:ascii="Arial" w:hAnsi="Arial" w:cs="Arial"/>
                <w:b/>
                <w:bCs/>
                <w:sz w:val="22"/>
                <w:szCs w:val="22"/>
              </w:rPr>
              <w:t>37.416.264,73</w:t>
            </w:r>
          </w:p>
        </w:tc>
      </w:tr>
    </w:tbl>
    <w:p w:rsidR="00635883" w:rsidRPr="00B6155A" w:rsidRDefault="00635883" w:rsidP="00B6155A">
      <w:pPr>
        <w:spacing w:after="120"/>
        <w:ind w:firstLine="851"/>
        <w:rPr>
          <w:rFonts w:ascii="Arial" w:hAnsi="Arial" w:cs="Arial"/>
          <w:b/>
          <w:bCs/>
          <w:sz w:val="24"/>
          <w:szCs w:val="24"/>
        </w:rPr>
      </w:pP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b/>
          <w:bCs/>
          <w:sz w:val="24"/>
          <w:szCs w:val="24"/>
        </w:rPr>
        <w:tab/>
      </w:r>
      <w:r w:rsidRPr="00B6155A">
        <w:rPr>
          <w:rFonts w:ascii="Arial" w:hAnsi="Arial" w:cs="Arial"/>
          <w:sz w:val="24"/>
          <w:szCs w:val="24"/>
        </w:rPr>
        <w:t>Art. 6º Integram esta Lei, nos termos do art. 7º da Lei Municipal nº 1193/2023, que dispõe sobre as Diretrizes Orçamentárias para o Exercício Financeiro de 2025, os anexos contendo os quadros orçamentários e demonstrativos das Receitas e Despesas, a programação de trabalho das unidades orçamentárias e o detalhamento dos créditos orçamentários.</w:t>
      </w:r>
    </w:p>
    <w:p w:rsidR="005F127A" w:rsidRDefault="005F127A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lastRenderedPageBreak/>
        <w:t>Seção III</w:t>
      </w:r>
    </w:p>
    <w:p w:rsidR="00635883" w:rsidRPr="00B6155A" w:rsidRDefault="00635883" w:rsidP="00B6155A">
      <w:pPr>
        <w:spacing w:after="120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Da Autorização para Abertura de Créditos Suplementares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7º Ficam autorizados: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I –AoPoderExecutivo,medianteDecreto,aaberturadeCréditosSuplementaresatéolimite20%dasuadespesatotalfixada,compreendendoasoperações Intraorçamentárias,comafinalidadedesupririnsuficiênciasdedotaçõesorçamentárias,medianteautilizaçãode recursosprovenientesde:</w:t>
      </w:r>
    </w:p>
    <w:p w:rsidR="00635883" w:rsidRPr="00B6155A" w:rsidRDefault="00635883" w:rsidP="00B6155A">
      <w:pPr>
        <w:pStyle w:val="PargrafodaLista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/>
        <w:ind w:left="0" w:firstLine="851"/>
        <w:contextualSpacing w:val="0"/>
        <w:jc w:val="both"/>
        <w:rPr>
          <w:rFonts w:ascii="Arial" w:hAnsi="Arial" w:cs="Arial"/>
        </w:rPr>
      </w:pPr>
      <w:r w:rsidRPr="00B6155A">
        <w:rPr>
          <w:rFonts w:ascii="Arial" w:hAnsi="Arial" w:cs="Arial"/>
        </w:rPr>
        <w:t>anulaçãoparcialoutotaldesuasdotações, observado o disposto no art.26daLei Municipal Nº 1249/2024 quedispõesobreasDiretrizes Orçamentárias para o exercíciofinanceirode 2025;</w:t>
      </w:r>
    </w:p>
    <w:p w:rsidR="00635883" w:rsidRPr="00B6155A" w:rsidRDefault="00635883" w:rsidP="00B6155A">
      <w:pPr>
        <w:pStyle w:val="PargrafodaLista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/>
        <w:ind w:left="0" w:firstLine="851"/>
        <w:contextualSpacing w:val="0"/>
        <w:jc w:val="both"/>
        <w:rPr>
          <w:rFonts w:ascii="Arial" w:hAnsi="Arial" w:cs="Arial"/>
        </w:rPr>
      </w:pPr>
      <w:r w:rsidRPr="00B6155A">
        <w:rPr>
          <w:rFonts w:ascii="Arial" w:hAnsi="Arial" w:cs="Arial"/>
        </w:rPr>
        <w:t>incorporação de superávit financeiro do exercício anterior, efetivamente apurado em balanço, bem como o queforgeradoem2025 apartirdocancelamentoderestosapagar,obedecidasasrespectivasfontes/destinaçõesde recursos;</w:t>
      </w:r>
    </w:p>
    <w:p w:rsidR="00635883" w:rsidRPr="00B6155A" w:rsidRDefault="00635883" w:rsidP="00B6155A">
      <w:pPr>
        <w:pStyle w:val="PargrafodaLista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/>
        <w:ind w:left="0" w:firstLine="851"/>
        <w:contextualSpacing w:val="0"/>
        <w:jc w:val="both"/>
        <w:rPr>
          <w:rFonts w:ascii="Arial" w:hAnsi="Arial" w:cs="Arial"/>
        </w:rPr>
      </w:pPr>
      <w:r w:rsidRPr="00B6155A">
        <w:rPr>
          <w:rFonts w:ascii="Arial" w:hAnsi="Arial" w:cs="Arial"/>
        </w:rPr>
        <w:t>excessodearrecadação,aserapuradonostermosdoart.43,§3º,daLeiFederalnº 4.320/1964, obedecidas as respectivasfontes/destinações derecursos;</w:t>
      </w:r>
    </w:p>
    <w:p w:rsidR="00635883" w:rsidRPr="00B6155A" w:rsidRDefault="00635883" w:rsidP="00B6155A">
      <w:pPr>
        <w:pStyle w:val="PargrafodaLista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/>
        <w:ind w:left="0" w:firstLine="851"/>
        <w:contextualSpacing w:val="0"/>
        <w:jc w:val="both"/>
        <w:rPr>
          <w:rFonts w:ascii="Arial" w:hAnsi="Arial" w:cs="Arial"/>
        </w:rPr>
      </w:pPr>
      <w:r w:rsidRPr="00B6155A">
        <w:rPr>
          <w:rFonts w:ascii="Arial" w:hAnsi="Arial" w:cs="Arial"/>
        </w:rPr>
        <w:t>Reserva de Contingência.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II – Ao Poder Legislativo, mediante Resolução da Mesa Diretora da Câmara, a abertura de Créditos Suplementares até o limite de 20 % (vinte por cento) de sua despesa total fixada, com a finalidade de suprir insuficiências de suas dotações orçamentárias, desde que sejam indicados, como recursos, a anulação parcial ou total de dotações do próprio Poder Legislativo.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>Parágrafoúnico.AsautorizaçõesdequetratamosincisosIeIIdocaputabrangem também as suplementações de programações que forem incluídas na LeiOrçamentáriaatravés decréditos especiais.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8º Além dos créditos suplementares autorizados no inciso I do artigo 7º, e sem prejuízo do limite nele estabelecido, fica o Poder Executivo também autorizado a abrir créditos suplementares destinados ao reforço de: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 - De dotações do Grupo de Natureza da Despesa 1 — Pessoal e Encargos Sociais, mediante a utilização de recursos oriundos de anulação de despesas consignadas ao mesmo grupo;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II - Dotações de despesas classificáveis nos elementos 21 – Juros Sobre a Dívida por Contratos, 22 – Outros Encargos Sobre a Dívida por Contrato, 71 – Principal da Dívida Contratual Resgatado e 91 – Sentenças Judiciais;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III - dotações de despesas suportadas com recursos provenientes de operações de crédito, alienação de bens móveis e imóveis e transferências voluntárias da União e do Estado;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 xml:space="preserve">             IV - Transferências especiais da União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5F127A" w:rsidRDefault="005F127A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CAPÍTULO III</w:t>
      </w:r>
    </w:p>
    <w:p w:rsidR="00635883" w:rsidRPr="00B6155A" w:rsidRDefault="00635883" w:rsidP="00B6155A">
      <w:pPr>
        <w:spacing w:after="12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6155A">
        <w:rPr>
          <w:rFonts w:ascii="Arial" w:hAnsi="Arial" w:cs="Arial"/>
          <w:b/>
          <w:sz w:val="24"/>
          <w:szCs w:val="24"/>
        </w:rPr>
        <w:t>DISPOSIÇÕES GERAIS E FINAIS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b/>
          <w:sz w:val="24"/>
          <w:szCs w:val="24"/>
        </w:rPr>
      </w:pP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9º A utilização das dotações com origem de recursos provenientes de transferências voluntárias, operações de crédito e alienação de bens fica limitada aos efetivos recursos assegurados, nos termos do art. 26 da Lei de Diretrizes Orçamentárias para 2025.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10Obedecidas às disposições da Lei de Diretrizes Orçamentárias, as transferências financeiras destinadas à Câmara Municipal serão disponibilizadas até o dia 20 de cada mês.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11 O Prefeito Municipal, nos termos do que dispuser a Lei de Diretrizes Orçamentárias, poderá adotar mecanismos para utilização das dotações, de forma a compatibilizar as despesas à efetiva realização das receitas.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12 Ficam atualizados, com base nos valores desta Lei, o montante previsto para as receitas, despesas, resultado primário e resultado nominal previstos no demonstrativo referidos no inciso art. 1º, Parágrafo Único, I, “a”, da Lei Municipal Nº    1249/2024, que dispõe sobre as Diretrizes Orçamentárias para o exercício financeiro de 2025 em conformidade com o disposto no art. 2º, §§ 1º e 2º da referida Lei.’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Parágrafo único. Para efeito de avaliação do cumprimento das metas fiscais na audiência pública prevista no art. 9</w:t>
      </w:r>
      <w:r w:rsidRPr="00B6155A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B6155A">
        <w:rPr>
          <w:rFonts w:ascii="Arial" w:hAnsi="Arial" w:cs="Arial"/>
          <w:sz w:val="24"/>
          <w:szCs w:val="24"/>
        </w:rPr>
        <w:t>, § 4</w:t>
      </w:r>
      <w:r w:rsidRPr="00B6155A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B6155A">
        <w:rPr>
          <w:rFonts w:ascii="Arial" w:hAnsi="Arial" w:cs="Arial"/>
          <w:sz w:val="24"/>
          <w:szCs w:val="24"/>
        </w:rPr>
        <w:t xml:space="preserve">, da LC nº 101/2000, as receitas e despesas realizadas, bem como o resultado primário e nominal, apurados pela metodologia acima da linha, serão comparados com as metas ajustadas nos termos do caput deste artigo.  </w:t>
      </w:r>
    </w:p>
    <w:p w:rsidR="00635883" w:rsidRPr="00B6155A" w:rsidRDefault="00635883" w:rsidP="00B6155A">
      <w:pPr>
        <w:spacing w:after="120"/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 xml:space="preserve">Art. 13. O poder executivo poderá efetuar alterações nos códigos e descrições das funções, subfunções, naturezas de receitas e despesas orçamentárias e fontes de recursos, visando adequá-los às alterações que venham a ser definidas pela Secretaria do Tesouro Nacional (STN) ou pelo Tribunal de Contas do Estado (TCE-RS). </w:t>
      </w:r>
    </w:p>
    <w:p w:rsidR="005A450B" w:rsidRPr="00B6155A" w:rsidRDefault="00635883" w:rsidP="00B6155A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ab/>
        <w:t>Art. 14 Esta Lei entra em vigor na data de sua publicação.</w:t>
      </w:r>
    </w:p>
    <w:p w:rsidR="00785478" w:rsidRPr="00B6155A" w:rsidRDefault="00785478" w:rsidP="00B6155A">
      <w:pPr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:rsidR="004E4D72" w:rsidRPr="00B6155A" w:rsidRDefault="004E4D72" w:rsidP="00B6155A">
      <w:pPr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AA54E2" w:rsidRPr="00B6155A">
        <w:rPr>
          <w:rFonts w:ascii="Arial" w:hAnsi="Arial" w:cs="Arial"/>
          <w:sz w:val="24"/>
          <w:szCs w:val="24"/>
        </w:rPr>
        <w:t>1</w:t>
      </w:r>
      <w:r w:rsidR="005F127A">
        <w:rPr>
          <w:rFonts w:ascii="Arial" w:hAnsi="Arial" w:cs="Arial"/>
          <w:sz w:val="24"/>
          <w:szCs w:val="24"/>
        </w:rPr>
        <w:t>8</w:t>
      </w:r>
      <w:r w:rsidR="001856EB" w:rsidRPr="00B6155A">
        <w:rPr>
          <w:rFonts w:ascii="Arial" w:hAnsi="Arial" w:cs="Arial"/>
          <w:sz w:val="24"/>
          <w:szCs w:val="24"/>
        </w:rPr>
        <w:t xml:space="preserve">de </w:t>
      </w:r>
      <w:r w:rsidR="00AA54E2" w:rsidRPr="00B6155A">
        <w:rPr>
          <w:rFonts w:ascii="Arial" w:hAnsi="Arial" w:cs="Arial"/>
          <w:sz w:val="24"/>
          <w:szCs w:val="24"/>
        </w:rPr>
        <w:t>dezembro</w:t>
      </w:r>
      <w:r w:rsidRPr="00B6155A">
        <w:rPr>
          <w:rFonts w:ascii="Arial" w:hAnsi="Arial" w:cs="Arial"/>
          <w:sz w:val="24"/>
          <w:szCs w:val="24"/>
        </w:rPr>
        <w:t xml:space="preserve"> de 2024.</w:t>
      </w:r>
    </w:p>
    <w:p w:rsidR="006B1062" w:rsidRPr="00B6155A" w:rsidRDefault="006B1062" w:rsidP="00B6155A">
      <w:pPr>
        <w:ind w:firstLine="851"/>
        <w:rPr>
          <w:rFonts w:ascii="Arial" w:hAnsi="Arial" w:cs="Arial"/>
          <w:sz w:val="24"/>
          <w:szCs w:val="24"/>
        </w:rPr>
      </w:pPr>
    </w:p>
    <w:p w:rsidR="004E4D72" w:rsidRPr="00B6155A" w:rsidRDefault="004E4D72" w:rsidP="00B6155A">
      <w:pPr>
        <w:ind w:firstLine="851"/>
        <w:rPr>
          <w:rFonts w:ascii="Arial" w:hAnsi="Arial" w:cs="Arial"/>
          <w:sz w:val="24"/>
          <w:szCs w:val="24"/>
        </w:rPr>
      </w:pPr>
      <w:r w:rsidRPr="00B6155A">
        <w:rPr>
          <w:rFonts w:ascii="Arial" w:hAnsi="Arial" w:cs="Arial"/>
          <w:sz w:val="24"/>
          <w:szCs w:val="24"/>
        </w:rPr>
        <w:t xml:space="preserve">Registre-se e Publique-se.                                                                                             </w:t>
      </w:r>
    </w:p>
    <w:p w:rsidR="004E4D72" w:rsidRPr="00B6155A" w:rsidRDefault="004E4D72" w:rsidP="00B6155A">
      <w:pPr>
        <w:pStyle w:val="Ttulo2"/>
        <w:ind w:firstLine="851"/>
        <w:rPr>
          <w:rFonts w:cs="Arial"/>
          <w:szCs w:val="24"/>
        </w:rPr>
      </w:pPr>
    </w:p>
    <w:p w:rsidR="001E00F8" w:rsidRPr="00B6155A" w:rsidRDefault="001E00F8" w:rsidP="00B6155A">
      <w:pPr>
        <w:pStyle w:val="Ttulo2"/>
        <w:ind w:firstLine="851"/>
        <w:rPr>
          <w:rFonts w:cs="Arial"/>
          <w:szCs w:val="24"/>
        </w:rPr>
      </w:pPr>
    </w:p>
    <w:p w:rsidR="002716F4" w:rsidRPr="00B6155A" w:rsidRDefault="002716F4" w:rsidP="00B6155A">
      <w:pPr>
        <w:pStyle w:val="Ttulo2"/>
        <w:ind w:firstLine="851"/>
        <w:rPr>
          <w:rFonts w:cs="Arial"/>
          <w:szCs w:val="24"/>
        </w:rPr>
      </w:pPr>
    </w:p>
    <w:p w:rsidR="004F399F" w:rsidRPr="00B6155A" w:rsidRDefault="004F399F" w:rsidP="00B6155A">
      <w:pPr>
        <w:pStyle w:val="Ttulo2"/>
        <w:ind w:firstLine="851"/>
        <w:rPr>
          <w:rFonts w:cs="Arial"/>
          <w:szCs w:val="24"/>
        </w:rPr>
      </w:pPr>
    </w:p>
    <w:p w:rsidR="004E4D72" w:rsidRPr="00B6155A" w:rsidRDefault="004E4D72" w:rsidP="00B6155A">
      <w:pPr>
        <w:pStyle w:val="Ttulo2"/>
        <w:ind w:firstLine="851"/>
        <w:rPr>
          <w:rFonts w:cs="Arial"/>
          <w:szCs w:val="24"/>
        </w:rPr>
      </w:pPr>
      <w:r w:rsidRPr="00B6155A">
        <w:rPr>
          <w:rFonts w:cs="Arial"/>
          <w:szCs w:val="24"/>
        </w:rPr>
        <w:t>Olmiro Ricardo Saldanha Teixeira</w:t>
      </w:r>
    </w:p>
    <w:p w:rsidR="004E4D72" w:rsidRPr="00B6155A" w:rsidRDefault="004E4D72" w:rsidP="00B6155A">
      <w:pPr>
        <w:pStyle w:val="Ttulo2"/>
        <w:ind w:firstLine="851"/>
        <w:rPr>
          <w:rFonts w:cs="Arial"/>
          <w:szCs w:val="24"/>
        </w:rPr>
      </w:pPr>
      <w:r w:rsidRPr="00B6155A">
        <w:rPr>
          <w:rFonts w:cs="Arial"/>
          <w:szCs w:val="24"/>
        </w:rPr>
        <w:t xml:space="preserve">                                                            Prefeito Municipal </w:t>
      </w:r>
    </w:p>
    <w:p w:rsidR="004E4D72" w:rsidRPr="00B6155A" w:rsidRDefault="004E4D72" w:rsidP="00B6155A">
      <w:pPr>
        <w:pStyle w:val="PargrafodaLista"/>
        <w:tabs>
          <w:tab w:val="left" w:pos="6855"/>
        </w:tabs>
        <w:ind w:firstLine="851"/>
        <w:jc w:val="center"/>
        <w:rPr>
          <w:rFonts w:ascii="Arial" w:hAnsi="Arial" w:cs="Arial"/>
        </w:rPr>
      </w:pPr>
    </w:p>
    <w:p w:rsidR="004F399F" w:rsidRPr="00B6155A" w:rsidRDefault="004F399F" w:rsidP="00B6155A">
      <w:pPr>
        <w:pStyle w:val="Ttulo2"/>
        <w:tabs>
          <w:tab w:val="left" w:pos="2127"/>
        </w:tabs>
        <w:ind w:firstLine="851"/>
        <w:jc w:val="left"/>
        <w:rPr>
          <w:rFonts w:cs="Arial"/>
          <w:szCs w:val="24"/>
        </w:rPr>
      </w:pPr>
    </w:p>
    <w:p w:rsidR="004E4D72" w:rsidRPr="00B6155A" w:rsidRDefault="00B714CF" w:rsidP="00B6155A">
      <w:pPr>
        <w:pStyle w:val="Ttulo2"/>
        <w:tabs>
          <w:tab w:val="left" w:pos="2127"/>
        </w:tabs>
        <w:ind w:firstLine="851"/>
        <w:jc w:val="left"/>
        <w:rPr>
          <w:rFonts w:cs="Arial"/>
          <w:szCs w:val="24"/>
        </w:rPr>
      </w:pPr>
      <w:r w:rsidRPr="00B6155A">
        <w:rPr>
          <w:rFonts w:cs="Arial"/>
          <w:szCs w:val="24"/>
        </w:rPr>
        <w:t>Amélia Catarina de Oliveira Santiago</w:t>
      </w:r>
    </w:p>
    <w:p w:rsidR="007609D5" w:rsidRDefault="004E4D72" w:rsidP="00B6155A">
      <w:pPr>
        <w:pStyle w:val="ndice"/>
        <w:ind w:firstLine="851"/>
        <w:rPr>
          <w:rFonts w:ascii="Arial" w:hAnsi="Arial"/>
          <w:sz w:val="24"/>
          <w:szCs w:val="24"/>
        </w:rPr>
      </w:pPr>
      <w:r w:rsidRPr="00B6155A">
        <w:rPr>
          <w:rFonts w:ascii="Arial" w:hAnsi="Arial"/>
          <w:sz w:val="24"/>
          <w:szCs w:val="24"/>
        </w:rPr>
        <w:t xml:space="preserve">       Secretária Mun. de Adm. e Fazenda</w:t>
      </w: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01</w:t>
            </w:r>
          </w:p>
        </w:tc>
      </w:tr>
      <w:tr w:rsidR="00D818A9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D818A9" w:rsidRDefault="00D818A9" w:rsidP="00B174A2">
            <w:pPr>
              <w:rPr>
                <w:rFonts w:ascii="Arial" w:hAnsi="Arial" w:cs="Arial"/>
                <w:b/>
                <w:bCs/>
              </w:rPr>
            </w:pPr>
          </w:p>
          <w:p w:rsidR="00D818A9" w:rsidRDefault="00D818A9" w:rsidP="00B174A2">
            <w:pPr>
              <w:rPr>
                <w:rFonts w:ascii="Arial" w:hAnsi="Arial" w:cs="Arial"/>
                <w:b/>
                <w:bCs/>
              </w:rPr>
            </w:pPr>
          </w:p>
          <w:p w:rsidR="00F23611" w:rsidRDefault="00F23611" w:rsidP="00B17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8A9" w:rsidRDefault="00D818A9" w:rsidP="00B174A2">
            <w:pPr>
              <w:snapToGri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GEORGES PETRARCA TEIXIERA KODAYSSI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mais consultas e exames especializados à comunidade margaridense, bem como distribuição de medicamentos a população e proporcionar recursos para repasse de incentivo as atividades tradicionalistas para as Entidades, PTG Herdeiros das Tradições e CTG Estampa Gaúcha.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</w:t>
            </w:r>
            <w:r w:rsidR="00D818A9">
              <w:rPr>
                <w:rFonts w:ascii="Arial" w:hAnsi="Arial" w:cs="Arial"/>
                <w:b/>
                <w:bCs/>
                <w:sz w:val="20"/>
                <w:szCs w:val="20"/>
              </w:rPr>
              <w:t>’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Assistência Farmacêutica - ASPS  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Material, bem ou serviço para distribuição gratuita.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10.036,30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Convênio e contrato na área de saúde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Outros serviços de terceiros – Pessoa Jurídica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lastRenderedPageBreak/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0.036,30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Herdeiros das Tradições)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0.036,29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CTG Estampa Gaúcha)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0.036,30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shd w:val="clear" w:color="auto" w:fill="F3F3F3"/>
              </w:rPr>
            </w:pP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lastRenderedPageBreak/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GEORGES PETRARCA TEIXEIRA KODAYSSI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PROGRESSISTAS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02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JOCEMAR SANTOS DE SOUZA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mais consultas e exames especializados à comunidade margaridense.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Convênio e contrato na área de saúde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Outros serviços de terceiros – Pessoa Jurídica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lastRenderedPageBreak/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JOCEMAR SANTOS DE SOUZA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PDT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03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JOÃO BATISTA VIEIRA RODRIGUES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mais exames especializados à comunidade margaridense, bem como proporcionar recursos para repasse de incentivo as atividades para as Entidades, PTG Herdeiros das Tradições e Associação dos Apicultores de Santa Margarida do Sul.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Convênio e contrato na área de saúde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Outros serviços de terceiros – Pessoa Jurídica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20.072,59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Herdeiros das Tradições)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0.036,30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AGRICULTURA E MEIO AMBIENTE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Agricultura e Meio Ambiente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  <w:r>
              <w:rPr>
                <w:rFonts w:ascii="Arial" w:hAnsi="Arial" w:cs="Arial"/>
                <w:b/>
                <w:bCs/>
                <w:shd w:val="clear" w:color="auto" w:fill="E6E6E6"/>
              </w:rPr>
              <w:t>Fomento Agropecuário</w:t>
            </w:r>
          </w:p>
          <w:p w:rsidR="00F8205C" w:rsidRPr="00174823" w:rsidRDefault="00F8205C" w:rsidP="00B174A2">
            <w:pPr>
              <w:pStyle w:val="NormalWeb"/>
              <w:spacing w:before="0" w:after="0"/>
            </w:pP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20.605.0117.0014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DE541A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E541A">
              <w:rPr>
                <w:rFonts w:ascii="Arial" w:hAnsi="Arial" w:cs="Arial"/>
                <w:b/>
                <w:sz w:val="20"/>
                <w:szCs w:val="20"/>
              </w:rPr>
              <w:t xml:space="preserve">Incentivo aos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Produtores de Leite, Mel, Cítricos, Vitinicultura e Outros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3.3.3.50.41.00.00.00.00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Contribuições</w:t>
                  </w:r>
                  <w:r w:rsidRPr="001D62C2">
                    <w:rPr>
                      <w:b/>
                      <w:sz w:val="20"/>
                      <w:szCs w:val="20"/>
                    </w:rPr>
                    <w:t xml:space="preserve"> (</w:t>
                  </w:r>
                  <w:r>
                    <w:rPr>
                      <w:b/>
                      <w:sz w:val="20"/>
                      <w:szCs w:val="20"/>
                    </w:rPr>
                    <w:t>Associação dos Apicultores de Santa Margarida do Sul)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0.036,29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shd w:val="clear" w:color="auto" w:fill="F3F3F3"/>
              </w:rPr>
            </w:pP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40.145,18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 xml:space="preserve">JOÃO BATISTA VIEIRA RODRIGUES 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PROGRESSISTAS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04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MAURICIO DA SILVA MORAES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para manutenção/ampliação da rede elétrica da Unidade Básica de Saúde Santa Margarida do Sul e proporcionar recursos para repasse de incentivo as atividades tradicionalistas para a Entidade, PTG Estância do Sobrado.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10.122.0101.2017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Manutenção das Atividades da secretaria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Outros Serviços de Terceiro – Pessoa Jurídica.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</w:t>
            </w:r>
            <w:r>
              <w:rPr>
                <w:rFonts w:ascii="Arial" w:hAnsi="Arial" w:cs="Arial"/>
                <w:b/>
              </w:rPr>
              <w:lastRenderedPageBreak/>
              <w:t>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lastRenderedPageBreak/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Estância do Sobrado)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lastRenderedPageBreak/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20.072,59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MAURICIO DA SILVA MORAES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PDT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05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GIOVANE DE ANDRADE NEVES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para manutenção/ampliação da rede elétrica da Unidade Básica de Saúde de Santa Margarida do Sul e proporcionar recursos para repasse de incentivo as atividades tradicionalistas para a Entidade, PTG Rincão do Mangueirão.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10.122.0101.2017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Manutenção das Atividades da secretaria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Outros Serviços de Terceiro – Pessoa Jurídica.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Rincão do Mangueirão)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20.072,59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GIOVANE DE ANDRADE NEVES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UNIÃO BRASIL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06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JOÃO PEDRO MORAES CAVALCANTE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para manutenção/ampliação da rede elétrica da Unidade Básica de Saúde Santa Margarida do Sul e proporcionar recursos para repasse de incentivo as atividades tradicionalistas para a Entidade, PTG Herdeiros das Tradições.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10.122.0101.2017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Manutenção das Atividades da secretaria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Outros Serviços de Terceiro – Pessoa Jurídica.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Herdeiros das Tradições)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20.072,59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JOÃO PEDRO MORAES CAVALCANTE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PDT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07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LUIZ GUIOMAR TRINDADE JARDIM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 presente emenda impositiva ao orçamento, tem por objetivo agregar ao orçamento de Ações em serviços públicos de saúde mais consultas e exames especializados à comunidade margaridense, bem como distribuição de medicamentos a população e proporcionar recursos para manutenção das atividades da Inspetoria Veterinária e manutenção/conserto dos implementos agrícolas da Secretaria de Agricultura.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Assistência Farmacêutica - ASPS  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Material, bem ou serviço para distribuição gratuita.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10.036,30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Convênio e contrato na área de saúde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Outros serviços de terceiros – Pessoa Jurídica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0.036,30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AGRICULTURA E MEIO AMBIENTE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Agricultura e Meio Ambiente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Fomento Agropecuário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20.609.0117.2082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  <w:t>Manutenção das Atividades da Inspetoria Veterinária</w:t>
            </w: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3.4.4.90.52.00.00.00.00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Equipamento e Material Permanente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0.036,29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AGRICULTURA E MEIO AMBIENTE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Agricultura e Meio Ambiente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Fomento Agropecuário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20.606.0117.2080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  <w:t>Manutenção das Atividades da Patrulha Agrícola</w:t>
            </w: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AD32CA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AD32CA">
                    <w:rPr>
                      <w:b/>
                      <w:sz w:val="20"/>
                      <w:szCs w:val="20"/>
                    </w:rPr>
                    <w:t>Outros serviços de terceiros – Pessoa Jurídica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0.036,30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shd w:val="clear" w:color="auto" w:fill="F3F3F3"/>
              </w:rPr>
            </w:pP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LUIZ GUIOMAR TRINDADE JARDIM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PROGRESSISTAS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08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ELISÂNGELA MORAES ANDRADE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 presente emenda impositiva ao orçamento, tem por objetivo agregar ao orçamento de Ações em Serviços Públicos de Saúde para distribuição de fraldas geriátricas aos munícipes com necessidades de utilização temporária/continuada e consultas e exames especializados. 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10.122.0101.2017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Manutenção das Atividades da secretaria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Material, Bem ou Serviço para Distribuição Gratuita.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10.301.0114.2068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Convênio e contrato na área de saúde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Outros serviços de terceiros – Pessoa Jurídica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20.072,59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ELISÂNGELA MORAES ANDRADE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PDT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Default="00F8205C" w:rsidP="00F8205C">
      <w:pPr>
        <w:jc w:val="center"/>
        <w:rPr>
          <w:rFonts w:ascii="Arial" w:hAnsi="Arial" w:cs="Arial"/>
          <w:b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  <w:b/>
        </w:rPr>
        <w:t>EMENDAS INDIVIDUAIS DE ORÇAMENTO IMPOSITIVO À LOA 2025</w:t>
      </w:r>
    </w:p>
    <w:p w:rsidR="00F8205C" w:rsidRDefault="00F8205C" w:rsidP="00F8205C">
      <w:pPr>
        <w:jc w:val="center"/>
        <w:rPr>
          <w:rFonts w:ascii="Arial" w:hAnsi="Arial" w:cs="Arial"/>
          <w:b/>
          <w:bCs/>
        </w:rPr>
      </w:pPr>
    </w:p>
    <w:tbl>
      <w:tblPr>
        <w:tblW w:w="9739" w:type="dxa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417"/>
        <w:gridCol w:w="585"/>
        <w:gridCol w:w="12"/>
        <w:gridCol w:w="373"/>
        <w:gridCol w:w="1470"/>
        <w:gridCol w:w="1276"/>
        <w:gridCol w:w="3118"/>
      </w:tblGrid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Projeto de Lei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  <w:r>
              <w:rPr>
                <w:rFonts w:ascii="Arial" w:hAnsi="Arial" w:cs="Arial"/>
                <w:b/>
                <w:bCs/>
              </w:rPr>
              <w:t>: 036/2024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Ttulo2"/>
              <w:snapToGrid w:val="0"/>
              <w:spacing w:line="360" w:lineRule="auto"/>
            </w:pPr>
            <w:r>
              <w:rPr>
                <w:rFonts w:cs="Arial"/>
                <w:sz w:val="20"/>
              </w:rPr>
              <w:t>Estima Receita e Fixa a Despesa do Município para o Exercício de 2025</w:t>
            </w:r>
          </w:p>
        </w:tc>
      </w:tr>
      <w:tr w:rsidR="00F8205C" w:rsidTr="00B174A2">
        <w:trPr>
          <w:cantSplit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Emenda Orçamento N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o</w:t>
            </w:r>
          </w:p>
        </w:tc>
        <w:tc>
          <w:tcPr>
            <w:tcW w:w="6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09</w:t>
            </w:r>
          </w:p>
        </w:tc>
      </w:tr>
      <w:tr w:rsidR="00F8205C" w:rsidTr="00B174A2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Tipo de Emenda:</w:t>
            </w:r>
          </w:p>
        </w:tc>
        <w:tc>
          <w:tcPr>
            <w:tcW w:w="6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Impositiva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Autoria: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JOSE NAIRO JARDIM FONSECA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Justificativa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7F03A6" w:rsidRDefault="00F8205C" w:rsidP="00B174A2">
            <w:pPr>
              <w:snapToGri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 presente emenda impositiva ao orçamento, tem por objetivo agregar ao orçamento de Ações em serviços públicos de saúde para manutenção/ampliação da rede elétrica da Unidade Básica de Saúde de Santa Margarida do Sul e proporcionar recursos para repasse de incentivo as atividades tradicionalistas para a Entidade, PTG Aconchego do Gaudério.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 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Ações de Serviços Públicos de Saúde - ASPS 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10.122.0101.2017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Manutenção das Atividades da secretaria - ASPS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3.3.3.90.39.00.00.00.00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Outros Serviços de Terceiro – Pessoa Jurídica.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lastRenderedPageBreak/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Fundo Municipal da Saúde FMS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10.301.0114.1066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</w:p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A66F48">
              <w:rPr>
                <w:rFonts w:ascii="Arial" w:hAnsi="Arial" w:cs="Arial"/>
                <w:sz w:val="20"/>
                <w:szCs w:val="20"/>
              </w:rPr>
              <w:t>Aquisição de Equipamentos e Material Permanente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3.4.4.90.52.00.00.00.00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A66F48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A66F48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A66F48">
                    <w:rPr>
                      <w:sz w:val="20"/>
                      <w:szCs w:val="20"/>
                    </w:rPr>
                    <w:t>Equipamentos e Material Permanente (Aquisição de Esteira para fisioterapia)</w:t>
                  </w:r>
                </w:p>
              </w:tc>
            </w:tr>
          </w:tbl>
          <w:p w:rsidR="00F8205C" w:rsidRPr="00A66F48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7.072,60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SAÚDE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de Saúde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Fundo Municipal da Saúde FMS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10.301.0114.1066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</w:p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A66F48">
              <w:rPr>
                <w:rFonts w:ascii="Arial" w:hAnsi="Arial" w:cs="Arial"/>
                <w:sz w:val="20"/>
                <w:szCs w:val="20"/>
              </w:rPr>
              <w:t>Aquisição de Equipamentos e Material Permanente</w:t>
            </w: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3.4.4.90.52.00.00.00.00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A66F48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A66F48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A66F48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A66F48">
                    <w:rPr>
                      <w:sz w:val="20"/>
                      <w:szCs w:val="20"/>
                    </w:rPr>
                    <w:t xml:space="preserve">Equipamentos e Material Permanente (Aquisição de </w:t>
                  </w:r>
                  <w:r>
                    <w:rPr>
                      <w:sz w:val="20"/>
                      <w:szCs w:val="20"/>
                    </w:rPr>
                    <w:t>Equipamentos e Materiais para a Cozinha da Secretaria de Saúde</w:t>
                  </w:r>
                  <w:r w:rsidRPr="00A66F48">
                    <w:rPr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F8205C" w:rsidRPr="00A66F48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3.000,00</w:t>
            </w:r>
          </w:p>
        </w:tc>
      </w:tr>
      <w:tr w:rsidR="00F8205C" w:rsidTr="00B174A2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Beneficiário:</w:t>
            </w:r>
          </w:p>
        </w:tc>
        <w:tc>
          <w:tcPr>
            <w:tcW w:w="82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snapToGrid w:val="0"/>
            </w:pPr>
            <w:r>
              <w:rPr>
                <w:rFonts w:ascii="Arial" w:hAnsi="Arial" w:cs="Arial"/>
                <w:b/>
                <w:bCs/>
              </w:rPr>
              <w:t>SECRETARIA DE EDUCAÇÃO, CULT. TURISMO E DESPORTO</w:t>
            </w:r>
          </w:p>
        </w:tc>
      </w:tr>
      <w:tr w:rsidR="00F8205C" w:rsidTr="00B174A2">
        <w:trPr>
          <w:cantSplit/>
          <w:trHeight w:val="411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Identificação do crédito orçamentário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Descrição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Secretaria d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>e Educação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Cult. Turismo e</w:t>
            </w:r>
            <w:r w:rsidRPr="004874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Desporto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74823" w:rsidRDefault="00F8205C" w:rsidP="00B174A2">
            <w:pPr>
              <w:snapToGrid w:val="0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pacing w:before="0" w:after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Setor de Cultura</w:t>
            </w:r>
          </w:p>
        </w:tc>
      </w:tr>
      <w:tr w:rsidR="00F8205C" w:rsidTr="00B174A2">
        <w:trPr>
          <w:cantSplit/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13.392.0112.xxxx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Pr="00174823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p w:rsidR="00F8205C" w:rsidRPr="00174823" w:rsidRDefault="00F8205C" w:rsidP="00B174A2">
            <w:pPr>
              <w:pStyle w:val="NormalWeb"/>
              <w:snapToGrid w:val="0"/>
              <w:spacing w:before="0" w:after="0"/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Despesa: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Default="00F8205C" w:rsidP="00B174A2">
            <w:pPr>
              <w:snapToGrid w:val="0"/>
              <w:jc w:val="center"/>
              <w:rPr>
                <w:rFonts w:ascii="Arial" w:hAnsi="Arial" w:cs="Arial"/>
                <w:b/>
                <w:bCs/>
                <w:shd w:val="clear" w:color="auto" w:fill="E6E6E6"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3.3.3.50.43.00.00.00.00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C" w:rsidRPr="001D62C2" w:rsidRDefault="00F8205C" w:rsidP="00B174A2">
            <w:pPr>
              <w:pStyle w:val="NormalWeb"/>
              <w:snapToGrid w:val="0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E6E6E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99"/>
            </w:tblGrid>
            <w:tr w:rsidR="00F8205C" w:rsidRPr="001D62C2" w:rsidTr="00B174A2">
              <w:trPr>
                <w:trHeight w:val="103"/>
              </w:trPr>
              <w:tc>
                <w:tcPr>
                  <w:tcW w:w="3899" w:type="dxa"/>
                </w:tcPr>
                <w:p w:rsidR="00F8205C" w:rsidRPr="001D62C2" w:rsidRDefault="00F8205C" w:rsidP="00B174A2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D62C2">
                    <w:rPr>
                      <w:b/>
                      <w:sz w:val="20"/>
                      <w:szCs w:val="20"/>
                    </w:rPr>
                    <w:t>Subvenções Sociais (</w:t>
                  </w:r>
                  <w:r>
                    <w:rPr>
                      <w:b/>
                      <w:sz w:val="20"/>
                      <w:szCs w:val="20"/>
                    </w:rPr>
                    <w:t>PTG Aconchego do Gauderio)</w:t>
                  </w:r>
                </w:p>
              </w:tc>
            </w:tr>
          </w:tbl>
          <w:p w:rsidR="00F8205C" w:rsidRPr="001D62C2" w:rsidRDefault="00F8205C" w:rsidP="00B174A2">
            <w:pPr>
              <w:rPr>
                <w:rFonts w:ascii="Arial" w:hAnsi="Arial" w:cs="Arial"/>
                <w:b/>
              </w:rPr>
            </w:pPr>
          </w:p>
        </w:tc>
      </w:tr>
      <w:tr w:rsidR="00F8205C" w:rsidTr="00B174A2">
        <w:trPr>
          <w:trHeight w:val="460"/>
        </w:trPr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Propostos: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10.000,00</w:t>
            </w:r>
          </w:p>
        </w:tc>
      </w:tr>
      <w:tr w:rsidR="00F8205C" w:rsidTr="00B174A2">
        <w:trPr>
          <w:cantSplit/>
          <w:trHeight w:val="470"/>
        </w:trPr>
        <w:tc>
          <w:tcPr>
            <w:tcW w:w="97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shd w:val="clear" w:color="auto" w:fill="F3F3F3"/>
              </w:rPr>
              <w:t>CRÉDITO ORÇAMENTÁRIO REDUZIDO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F8205C" w:rsidTr="00B174A2">
        <w:trPr>
          <w:cantSplit/>
          <w:trHeight w:val="50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lastRenderedPageBreak/>
              <w:t>Identificação do crédito orçamentário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Órgão: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Secretaria de Planejamento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Unidade: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>Proj./Ativ.: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  <w:shd w:val="clear" w:color="auto" w:fill="E6E6E6"/>
              </w:rPr>
              <w:t xml:space="preserve"> Despesa: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9.9.99.99.00.00.00.00.00.01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</w:p>
          <w:p w:rsidR="00F8205C" w:rsidRPr="00F92644" w:rsidRDefault="00F8205C" w:rsidP="00B174A2">
            <w:pPr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Reserva de Contingência</w:t>
            </w:r>
          </w:p>
        </w:tc>
      </w:tr>
      <w:tr w:rsidR="00F8205C" w:rsidTr="00B174A2">
        <w:trPr>
          <w:trHeight w:val="340"/>
        </w:trPr>
        <w:tc>
          <w:tcPr>
            <w:tcW w:w="3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F8205C" w:rsidRDefault="00F8205C" w:rsidP="00B174A2">
            <w:r>
              <w:rPr>
                <w:rFonts w:ascii="Arial" w:hAnsi="Arial" w:cs="Arial"/>
                <w:b/>
                <w:bCs/>
              </w:rPr>
              <w:t>Valores total da Emenda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 w:rsidRPr="00F92644">
              <w:rPr>
                <w:rFonts w:ascii="Arial" w:hAnsi="Arial" w:cs="Arial"/>
                <w:b/>
              </w:rPr>
              <w:t>R$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205C" w:rsidRPr="00F92644" w:rsidRDefault="00F8205C" w:rsidP="00B174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40.145,19</w:t>
            </w:r>
          </w:p>
        </w:tc>
      </w:tr>
    </w:tbl>
    <w:p w:rsidR="00F8205C" w:rsidRDefault="00F8205C" w:rsidP="00F8205C">
      <w:pPr>
        <w:rPr>
          <w:rFonts w:ascii="Arial" w:hAnsi="Arial" w:cs="Arial"/>
        </w:rPr>
      </w:pPr>
    </w:p>
    <w:p w:rsidR="00F8205C" w:rsidRDefault="00F8205C" w:rsidP="00F8205C">
      <w:r>
        <w:rPr>
          <w:rFonts w:ascii="Arial" w:hAnsi="Arial" w:cs="Arial"/>
        </w:rPr>
        <w:t>Sala das Comissões, 02 de dezembro de 2024.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right"/>
        <w:rPr>
          <w:rFonts w:ascii="Arial" w:hAnsi="Arial" w:cs="Arial"/>
        </w:rPr>
      </w:pPr>
    </w:p>
    <w:p w:rsidR="00F8205C" w:rsidRDefault="00F8205C" w:rsidP="00F8205C">
      <w:pPr>
        <w:jc w:val="center"/>
      </w:pPr>
      <w:r>
        <w:rPr>
          <w:rFonts w:ascii="Arial" w:hAnsi="Arial" w:cs="Arial"/>
        </w:rPr>
        <w:t>______________________________________________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VER. </w:t>
      </w:r>
      <w:r>
        <w:rPr>
          <w:rFonts w:ascii="Arial" w:hAnsi="Arial" w:cs="Arial"/>
          <w:b/>
        </w:rPr>
        <w:t>JOSÉ NAIRO JARDIM FONSECA</w:t>
      </w:r>
    </w:p>
    <w:p w:rsidR="00F8205C" w:rsidRDefault="00F8205C" w:rsidP="00F8205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BANCADA DO PDT</w:t>
      </w: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center"/>
        <w:rPr>
          <w:rFonts w:ascii="Arial" w:hAnsi="Arial" w:cs="Arial"/>
        </w:rPr>
      </w:pPr>
    </w:p>
    <w:p w:rsidR="00F8205C" w:rsidRDefault="00F8205C" w:rsidP="00F8205C">
      <w:pPr>
        <w:jc w:val="right"/>
      </w:pPr>
      <w:r>
        <w:rPr>
          <w:rFonts w:ascii="Arial" w:hAnsi="Arial" w:cs="Arial"/>
        </w:rPr>
        <w:t>Comissão de Orçamento</w:t>
      </w:r>
    </w:p>
    <w:p w:rsidR="00F8205C" w:rsidRDefault="00F8205C" w:rsidP="00F8205C">
      <w:pPr>
        <w:jc w:val="right"/>
        <w:rPr>
          <w:rFonts w:ascii="Arial" w:hAnsi="Arial" w:cs="Arial"/>
        </w:rPr>
      </w:pPr>
    </w:p>
    <w:tbl>
      <w:tblPr>
        <w:tblW w:w="9777" w:type="dxa"/>
        <w:tblInd w:w="-30" w:type="dxa"/>
        <w:tblLayout w:type="fixed"/>
        <w:tblLook w:val="0000"/>
      </w:tblPr>
      <w:tblGrid>
        <w:gridCol w:w="9777"/>
      </w:tblGrid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  <w:b/>
              </w:rPr>
              <w:t>VISTO DA COMISSÃO DE ORÇAMENTO, FINANÇAS E TRIBUTAÇÃO</w:t>
            </w: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rPr>
                <w:rFonts w:ascii="Arial" w:hAnsi="Arial" w:cs="Arial"/>
              </w:rPr>
            </w:pP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  <w:tr w:rsidR="00F8205C" w:rsidTr="00B174A2">
        <w:tc>
          <w:tcPr>
            <w:tcW w:w="9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C" w:rsidRDefault="00F8205C" w:rsidP="00B174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Ver. Elisângela Moraes Andrade</w:t>
            </w:r>
          </w:p>
          <w:p w:rsidR="00F8205C" w:rsidRDefault="00F8205C" w:rsidP="00B174A2">
            <w:pPr>
              <w:jc w:val="center"/>
            </w:pPr>
            <w:r>
              <w:rPr>
                <w:rFonts w:ascii="Arial" w:hAnsi="Arial" w:cs="Arial"/>
              </w:rPr>
              <w:t>Presidente</w:t>
            </w:r>
          </w:p>
          <w:p w:rsidR="00F8205C" w:rsidRDefault="00F8205C" w:rsidP="00B174A2">
            <w:pPr>
              <w:rPr>
                <w:rFonts w:ascii="Arial" w:hAnsi="Arial" w:cs="Arial"/>
              </w:rPr>
            </w:pPr>
          </w:p>
        </w:tc>
      </w:tr>
    </w:tbl>
    <w:p w:rsidR="00F8205C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p w:rsidR="00F8205C" w:rsidRPr="00B6155A" w:rsidRDefault="00F8205C" w:rsidP="00B6155A">
      <w:pPr>
        <w:pStyle w:val="ndice"/>
        <w:ind w:firstLine="851"/>
        <w:rPr>
          <w:rFonts w:ascii="Arial" w:hAnsi="Arial"/>
          <w:sz w:val="24"/>
          <w:szCs w:val="24"/>
        </w:rPr>
      </w:pPr>
    </w:p>
    <w:sectPr w:rsidR="00F8205C" w:rsidRPr="00B6155A" w:rsidSect="00F95B23">
      <w:headerReference w:type="default" r:id="rId8"/>
      <w:pgSz w:w="11906" w:h="16838"/>
      <w:pgMar w:top="2269" w:right="707" w:bottom="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0D3" w:rsidRDefault="00D250D3" w:rsidP="000F56BF">
      <w:r>
        <w:separator/>
      </w:r>
    </w:p>
  </w:endnote>
  <w:endnote w:type="continuationSeparator" w:id="1">
    <w:p w:rsidR="00D250D3" w:rsidRDefault="00D250D3" w:rsidP="000F56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an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0D3" w:rsidRDefault="00D250D3" w:rsidP="000F56BF">
      <w:r>
        <w:separator/>
      </w:r>
    </w:p>
  </w:footnote>
  <w:footnote w:type="continuationSeparator" w:id="1">
    <w:p w:rsidR="00D250D3" w:rsidRDefault="00D250D3" w:rsidP="000F56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07A" w:rsidRDefault="005D71A9" w:rsidP="005D71A9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-259715</wp:posOffset>
          </wp:positionH>
          <wp:positionV relativeFrom="paragraph">
            <wp:posOffset>7620</wp:posOffset>
          </wp:positionV>
          <wp:extent cx="1038225" cy="1028567"/>
          <wp:effectExtent l="0" t="0" r="0" b="635"/>
          <wp:wrapSquare wrapText="bothSides"/>
          <wp:docPr id="591216562" name="Imagem 591216562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 xml:space="preserve">PREFEITURA MUNICIPAL DE SANTA MARGARIDA </w:t>
    </w:r>
  </w:p>
  <w:p w:rsidR="005D71A9" w:rsidRPr="00A57328" w:rsidRDefault="005D71A9" w:rsidP="005D71A9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b/>
        <w:bCs/>
        <w:sz w:val="32"/>
        <w:szCs w:val="32"/>
      </w:rPr>
      <w:t>DO SUL</w:t>
    </w:r>
  </w:p>
  <w:p w:rsidR="005D71A9" w:rsidRPr="00A57328" w:rsidRDefault="005D71A9" w:rsidP="005D71A9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 – Bairro Residencial Santa Margarida</w:t>
    </w:r>
  </w:p>
  <w:p w:rsidR="005D71A9" w:rsidRPr="00A57328" w:rsidRDefault="005D71A9" w:rsidP="005D71A9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 xml:space="preserve">Fones: (55) </w:t>
    </w:r>
    <w:r w:rsidR="003E300B">
      <w:rPr>
        <w:sz w:val="24"/>
        <w:szCs w:val="24"/>
      </w:rPr>
      <w:t>9999</w:t>
    </w:r>
    <w:r w:rsidR="00A40457">
      <w:rPr>
        <w:sz w:val="24"/>
        <w:szCs w:val="24"/>
      </w:rPr>
      <w:t>2</w:t>
    </w:r>
    <w:r w:rsidR="003E300B">
      <w:rPr>
        <w:sz w:val="24"/>
        <w:szCs w:val="24"/>
      </w:rPr>
      <w:t>-3066</w:t>
    </w:r>
  </w:p>
  <w:p w:rsidR="005D71A9" w:rsidRPr="00A57328" w:rsidRDefault="005D71A9" w:rsidP="005D71A9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5D71A9" w:rsidRPr="00A57328" w:rsidRDefault="005D71A9" w:rsidP="005D71A9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5D71A9" w:rsidRDefault="005D71A9" w:rsidP="005D71A9">
    <w:pPr>
      <w:pStyle w:val="Cabealho"/>
      <w:jc w:val="center"/>
    </w:pPr>
  </w:p>
  <w:p w:rsidR="005D71A9" w:rsidRDefault="005D71A9" w:rsidP="005D71A9">
    <w:pPr>
      <w:pStyle w:val="Cabealho"/>
    </w:pPr>
  </w:p>
  <w:p w:rsidR="005D71A9" w:rsidRDefault="005D71A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96488"/>
    <w:multiLevelType w:val="hybridMultilevel"/>
    <w:tmpl w:val="B4EC538E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D5613EE"/>
    <w:multiLevelType w:val="hybridMultilevel"/>
    <w:tmpl w:val="73481D74"/>
    <w:lvl w:ilvl="0" w:tplc="65E80E1A">
      <w:start w:val="1"/>
      <w:numFmt w:val="lowerLetter"/>
      <w:lvlText w:val="%1)"/>
      <w:lvlJc w:val="left"/>
      <w:pPr>
        <w:ind w:left="927" w:hanging="360"/>
      </w:pPr>
      <w:rPr>
        <w:rFonts w:ascii="Calibri" w:eastAsia="Calibri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434B9"/>
    <w:rsid w:val="00001040"/>
    <w:rsid w:val="000014D9"/>
    <w:rsid w:val="00007C7B"/>
    <w:rsid w:val="0001005A"/>
    <w:rsid w:val="00011339"/>
    <w:rsid w:val="0001351E"/>
    <w:rsid w:val="000138EA"/>
    <w:rsid w:val="0001549B"/>
    <w:rsid w:val="00016106"/>
    <w:rsid w:val="00017469"/>
    <w:rsid w:val="00026DE4"/>
    <w:rsid w:val="000302D4"/>
    <w:rsid w:val="00031F07"/>
    <w:rsid w:val="00034B2E"/>
    <w:rsid w:val="0003504B"/>
    <w:rsid w:val="0003608F"/>
    <w:rsid w:val="00042D9A"/>
    <w:rsid w:val="00055EAE"/>
    <w:rsid w:val="00057728"/>
    <w:rsid w:val="00071A8A"/>
    <w:rsid w:val="00074EF8"/>
    <w:rsid w:val="00075D30"/>
    <w:rsid w:val="0008147B"/>
    <w:rsid w:val="00086421"/>
    <w:rsid w:val="00093E8F"/>
    <w:rsid w:val="000962A3"/>
    <w:rsid w:val="00097A2B"/>
    <w:rsid w:val="000A0242"/>
    <w:rsid w:val="000A65CD"/>
    <w:rsid w:val="000B02B2"/>
    <w:rsid w:val="000B4658"/>
    <w:rsid w:val="000B6F07"/>
    <w:rsid w:val="000B7778"/>
    <w:rsid w:val="000B7F28"/>
    <w:rsid w:val="000C01DB"/>
    <w:rsid w:val="000C3524"/>
    <w:rsid w:val="000C401C"/>
    <w:rsid w:val="000D2913"/>
    <w:rsid w:val="000D5B82"/>
    <w:rsid w:val="000E1921"/>
    <w:rsid w:val="000E2058"/>
    <w:rsid w:val="000E528E"/>
    <w:rsid w:val="000E7CB7"/>
    <w:rsid w:val="000F0179"/>
    <w:rsid w:val="000F1DFD"/>
    <w:rsid w:val="000F2D9A"/>
    <w:rsid w:val="000F3799"/>
    <w:rsid w:val="000F56BF"/>
    <w:rsid w:val="000F777C"/>
    <w:rsid w:val="001111E8"/>
    <w:rsid w:val="00114DFE"/>
    <w:rsid w:val="00115E32"/>
    <w:rsid w:val="00121518"/>
    <w:rsid w:val="00126257"/>
    <w:rsid w:val="00126ED0"/>
    <w:rsid w:val="00130973"/>
    <w:rsid w:val="00135EC1"/>
    <w:rsid w:val="001377AF"/>
    <w:rsid w:val="00137A12"/>
    <w:rsid w:val="00141B54"/>
    <w:rsid w:val="00144CBA"/>
    <w:rsid w:val="001514E7"/>
    <w:rsid w:val="001563B5"/>
    <w:rsid w:val="00161A30"/>
    <w:rsid w:val="00163E80"/>
    <w:rsid w:val="00172436"/>
    <w:rsid w:val="001768D9"/>
    <w:rsid w:val="00180BEB"/>
    <w:rsid w:val="00180C2A"/>
    <w:rsid w:val="00184065"/>
    <w:rsid w:val="001856EB"/>
    <w:rsid w:val="00185915"/>
    <w:rsid w:val="00193445"/>
    <w:rsid w:val="001965E3"/>
    <w:rsid w:val="00197289"/>
    <w:rsid w:val="001A04EA"/>
    <w:rsid w:val="001A5B8B"/>
    <w:rsid w:val="001B29E1"/>
    <w:rsid w:val="001D19AC"/>
    <w:rsid w:val="001D3246"/>
    <w:rsid w:val="001E00F8"/>
    <w:rsid w:val="001E0476"/>
    <w:rsid w:val="001E435E"/>
    <w:rsid w:val="001E7018"/>
    <w:rsid w:val="001E7573"/>
    <w:rsid w:val="001F4309"/>
    <w:rsid w:val="00200CE3"/>
    <w:rsid w:val="002070FE"/>
    <w:rsid w:val="00211DB8"/>
    <w:rsid w:val="00212B9B"/>
    <w:rsid w:val="00214511"/>
    <w:rsid w:val="00216FD4"/>
    <w:rsid w:val="002202BE"/>
    <w:rsid w:val="00222D4D"/>
    <w:rsid w:val="00223E08"/>
    <w:rsid w:val="0023132B"/>
    <w:rsid w:val="00233071"/>
    <w:rsid w:val="00234CC7"/>
    <w:rsid w:val="002422BC"/>
    <w:rsid w:val="002508ED"/>
    <w:rsid w:val="00255CB4"/>
    <w:rsid w:val="00262E27"/>
    <w:rsid w:val="002647F3"/>
    <w:rsid w:val="00264F1C"/>
    <w:rsid w:val="002716F4"/>
    <w:rsid w:val="00271D36"/>
    <w:rsid w:val="00275926"/>
    <w:rsid w:val="00276FAF"/>
    <w:rsid w:val="00281B63"/>
    <w:rsid w:val="002973A3"/>
    <w:rsid w:val="002A1B49"/>
    <w:rsid w:val="002A4425"/>
    <w:rsid w:val="002A5C78"/>
    <w:rsid w:val="002B030B"/>
    <w:rsid w:val="002B40AD"/>
    <w:rsid w:val="002B4E39"/>
    <w:rsid w:val="002C0986"/>
    <w:rsid w:val="002C0E1A"/>
    <w:rsid w:val="002D4A9D"/>
    <w:rsid w:val="002D5330"/>
    <w:rsid w:val="002E23AC"/>
    <w:rsid w:val="002E3F9B"/>
    <w:rsid w:val="002E492C"/>
    <w:rsid w:val="002F213C"/>
    <w:rsid w:val="002F5039"/>
    <w:rsid w:val="002F57A2"/>
    <w:rsid w:val="002F62A1"/>
    <w:rsid w:val="002F6944"/>
    <w:rsid w:val="003074B9"/>
    <w:rsid w:val="003074E7"/>
    <w:rsid w:val="003178CA"/>
    <w:rsid w:val="0032139E"/>
    <w:rsid w:val="00324436"/>
    <w:rsid w:val="003335D0"/>
    <w:rsid w:val="00333730"/>
    <w:rsid w:val="00337960"/>
    <w:rsid w:val="00337C45"/>
    <w:rsid w:val="0034526F"/>
    <w:rsid w:val="00347B35"/>
    <w:rsid w:val="003530C9"/>
    <w:rsid w:val="00355046"/>
    <w:rsid w:val="0035597B"/>
    <w:rsid w:val="00360A52"/>
    <w:rsid w:val="00365AA0"/>
    <w:rsid w:val="00366E9E"/>
    <w:rsid w:val="003721EE"/>
    <w:rsid w:val="00372ED5"/>
    <w:rsid w:val="003752F1"/>
    <w:rsid w:val="003774C3"/>
    <w:rsid w:val="00377DF2"/>
    <w:rsid w:val="003A25DA"/>
    <w:rsid w:val="003B6BEF"/>
    <w:rsid w:val="003C468A"/>
    <w:rsid w:val="003C5B48"/>
    <w:rsid w:val="003D0A6F"/>
    <w:rsid w:val="003D2F16"/>
    <w:rsid w:val="003D70BB"/>
    <w:rsid w:val="003E22F7"/>
    <w:rsid w:val="003E300B"/>
    <w:rsid w:val="003F027A"/>
    <w:rsid w:val="004035D3"/>
    <w:rsid w:val="00410A60"/>
    <w:rsid w:val="00421427"/>
    <w:rsid w:val="00426229"/>
    <w:rsid w:val="00426C28"/>
    <w:rsid w:val="00426C66"/>
    <w:rsid w:val="004360F0"/>
    <w:rsid w:val="00437915"/>
    <w:rsid w:val="00440867"/>
    <w:rsid w:val="004409DA"/>
    <w:rsid w:val="004454FE"/>
    <w:rsid w:val="0044645D"/>
    <w:rsid w:val="00455414"/>
    <w:rsid w:val="00462C8F"/>
    <w:rsid w:val="00463D9F"/>
    <w:rsid w:val="00466345"/>
    <w:rsid w:val="00471B5F"/>
    <w:rsid w:val="00496D4F"/>
    <w:rsid w:val="004A2A69"/>
    <w:rsid w:val="004A2C22"/>
    <w:rsid w:val="004A51C7"/>
    <w:rsid w:val="004B03E3"/>
    <w:rsid w:val="004B0438"/>
    <w:rsid w:val="004B06F7"/>
    <w:rsid w:val="004B37FD"/>
    <w:rsid w:val="004B7C69"/>
    <w:rsid w:val="004C003F"/>
    <w:rsid w:val="004C3234"/>
    <w:rsid w:val="004C518A"/>
    <w:rsid w:val="004C5BE4"/>
    <w:rsid w:val="004D1C96"/>
    <w:rsid w:val="004D36BF"/>
    <w:rsid w:val="004D652C"/>
    <w:rsid w:val="004D6D6D"/>
    <w:rsid w:val="004D7475"/>
    <w:rsid w:val="004E031D"/>
    <w:rsid w:val="004E066D"/>
    <w:rsid w:val="004E1260"/>
    <w:rsid w:val="004E19F5"/>
    <w:rsid w:val="004E4B7C"/>
    <w:rsid w:val="004E4D72"/>
    <w:rsid w:val="004E53F6"/>
    <w:rsid w:val="004F0AA7"/>
    <w:rsid w:val="004F0F02"/>
    <w:rsid w:val="004F399F"/>
    <w:rsid w:val="005168F3"/>
    <w:rsid w:val="00520FEE"/>
    <w:rsid w:val="00522D34"/>
    <w:rsid w:val="0052422F"/>
    <w:rsid w:val="005346DE"/>
    <w:rsid w:val="00535A2B"/>
    <w:rsid w:val="00543149"/>
    <w:rsid w:val="005448D8"/>
    <w:rsid w:val="0056134C"/>
    <w:rsid w:val="005736DF"/>
    <w:rsid w:val="005769A0"/>
    <w:rsid w:val="0058284D"/>
    <w:rsid w:val="00590BDF"/>
    <w:rsid w:val="00591DFE"/>
    <w:rsid w:val="00596D97"/>
    <w:rsid w:val="005A450B"/>
    <w:rsid w:val="005A70DA"/>
    <w:rsid w:val="005B2A79"/>
    <w:rsid w:val="005B6766"/>
    <w:rsid w:val="005D2276"/>
    <w:rsid w:val="005D304F"/>
    <w:rsid w:val="005D5518"/>
    <w:rsid w:val="005D5D17"/>
    <w:rsid w:val="005D71A9"/>
    <w:rsid w:val="005D77E8"/>
    <w:rsid w:val="005E01A9"/>
    <w:rsid w:val="005E12E2"/>
    <w:rsid w:val="005E4A16"/>
    <w:rsid w:val="005E7C59"/>
    <w:rsid w:val="005F127A"/>
    <w:rsid w:val="005F2556"/>
    <w:rsid w:val="005F36BA"/>
    <w:rsid w:val="005F5A09"/>
    <w:rsid w:val="005F65C3"/>
    <w:rsid w:val="00600633"/>
    <w:rsid w:val="0060285F"/>
    <w:rsid w:val="00607F19"/>
    <w:rsid w:val="00616D7A"/>
    <w:rsid w:val="00616F18"/>
    <w:rsid w:val="0062052C"/>
    <w:rsid w:val="006307B3"/>
    <w:rsid w:val="00631C08"/>
    <w:rsid w:val="00634A9A"/>
    <w:rsid w:val="00635883"/>
    <w:rsid w:val="0063668C"/>
    <w:rsid w:val="00637950"/>
    <w:rsid w:val="006434B9"/>
    <w:rsid w:val="006444CC"/>
    <w:rsid w:val="006446FC"/>
    <w:rsid w:val="0064778F"/>
    <w:rsid w:val="006504AA"/>
    <w:rsid w:val="00650CFF"/>
    <w:rsid w:val="00656723"/>
    <w:rsid w:val="00680627"/>
    <w:rsid w:val="00682050"/>
    <w:rsid w:val="00695838"/>
    <w:rsid w:val="006A6556"/>
    <w:rsid w:val="006B0EC6"/>
    <w:rsid w:val="006B1062"/>
    <w:rsid w:val="006B1B79"/>
    <w:rsid w:val="006B1D4D"/>
    <w:rsid w:val="006B2E80"/>
    <w:rsid w:val="006C308A"/>
    <w:rsid w:val="006C428C"/>
    <w:rsid w:val="006C4CC7"/>
    <w:rsid w:val="006D0F45"/>
    <w:rsid w:val="006D607D"/>
    <w:rsid w:val="006F4431"/>
    <w:rsid w:val="006F507A"/>
    <w:rsid w:val="00700660"/>
    <w:rsid w:val="00700B1A"/>
    <w:rsid w:val="00702002"/>
    <w:rsid w:val="00706060"/>
    <w:rsid w:val="007143E6"/>
    <w:rsid w:val="0071508C"/>
    <w:rsid w:val="00717829"/>
    <w:rsid w:val="00720A99"/>
    <w:rsid w:val="007303CC"/>
    <w:rsid w:val="00731A5B"/>
    <w:rsid w:val="0074072C"/>
    <w:rsid w:val="00741A53"/>
    <w:rsid w:val="00741A87"/>
    <w:rsid w:val="00745555"/>
    <w:rsid w:val="00750E91"/>
    <w:rsid w:val="00750EC0"/>
    <w:rsid w:val="007511B6"/>
    <w:rsid w:val="00751C7B"/>
    <w:rsid w:val="007609D5"/>
    <w:rsid w:val="00767E69"/>
    <w:rsid w:val="007721ED"/>
    <w:rsid w:val="007747FB"/>
    <w:rsid w:val="007778A2"/>
    <w:rsid w:val="007838E8"/>
    <w:rsid w:val="00784E9A"/>
    <w:rsid w:val="00785478"/>
    <w:rsid w:val="00786DA3"/>
    <w:rsid w:val="00791D15"/>
    <w:rsid w:val="00793BA5"/>
    <w:rsid w:val="00794E6A"/>
    <w:rsid w:val="007A3B21"/>
    <w:rsid w:val="007A44BB"/>
    <w:rsid w:val="007A4ADB"/>
    <w:rsid w:val="007A7E1D"/>
    <w:rsid w:val="007B3F79"/>
    <w:rsid w:val="007C115D"/>
    <w:rsid w:val="007C150C"/>
    <w:rsid w:val="007C2344"/>
    <w:rsid w:val="007C351A"/>
    <w:rsid w:val="007C3C31"/>
    <w:rsid w:val="007C67C8"/>
    <w:rsid w:val="007D641B"/>
    <w:rsid w:val="007E12E9"/>
    <w:rsid w:val="007E2EC0"/>
    <w:rsid w:val="007E2F3E"/>
    <w:rsid w:val="007F1CCD"/>
    <w:rsid w:val="007F4DC3"/>
    <w:rsid w:val="0080310F"/>
    <w:rsid w:val="00806E80"/>
    <w:rsid w:val="00806E99"/>
    <w:rsid w:val="0080732D"/>
    <w:rsid w:val="00810BCF"/>
    <w:rsid w:val="00813B42"/>
    <w:rsid w:val="00815107"/>
    <w:rsid w:val="0081775E"/>
    <w:rsid w:val="00827796"/>
    <w:rsid w:val="008326B7"/>
    <w:rsid w:val="00832972"/>
    <w:rsid w:val="00834FCA"/>
    <w:rsid w:val="0083573E"/>
    <w:rsid w:val="00836747"/>
    <w:rsid w:val="008379F4"/>
    <w:rsid w:val="00842B23"/>
    <w:rsid w:val="008532F9"/>
    <w:rsid w:val="0087718B"/>
    <w:rsid w:val="00877BD8"/>
    <w:rsid w:val="00881258"/>
    <w:rsid w:val="00882F4D"/>
    <w:rsid w:val="00884DC0"/>
    <w:rsid w:val="008929E0"/>
    <w:rsid w:val="008A1324"/>
    <w:rsid w:val="008A55E3"/>
    <w:rsid w:val="008A60CA"/>
    <w:rsid w:val="008A66BB"/>
    <w:rsid w:val="008B3250"/>
    <w:rsid w:val="008B712D"/>
    <w:rsid w:val="008D0646"/>
    <w:rsid w:val="008D7F92"/>
    <w:rsid w:val="008E357D"/>
    <w:rsid w:val="008E64A6"/>
    <w:rsid w:val="008E6EC9"/>
    <w:rsid w:val="008F6C78"/>
    <w:rsid w:val="00902B24"/>
    <w:rsid w:val="00902D12"/>
    <w:rsid w:val="009045D1"/>
    <w:rsid w:val="00910E54"/>
    <w:rsid w:val="00912964"/>
    <w:rsid w:val="00920308"/>
    <w:rsid w:val="00931693"/>
    <w:rsid w:val="00932DC7"/>
    <w:rsid w:val="00940515"/>
    <w:rsid w:val="00940CC0"/>
    <w:rsid w:val="009443E8"/>
    <w:rsid w:val="00945258"/>
    <w:rsid w:val="00955883"/>
    <w:rsid w:val="009567A6"/>
    <w:rsid w:val="00961907"/>
    <w:rsid w:val="00963DB8"/>
    <w:rsid w:val="00964440"/>
    <w:rsid w:val="00966D1C"/>
    <w:rsid w:val="009706A1"/>
    <w:rsid w:val="009711A7"/>
    <w:rsid w:val="00976D58"/>
    <w:rsid w:val="00977FCE"/>
    <w:rsid w:val="0098706E"/>
    <w:rsid w:val="00987B34"/>
    <w:rsid w:val="00990309"/>
    <w:rsid w:val="00995925"/>
    <w:rsid w:val="009A0269"/>
    <w:rsid w:val="009A1D47"/>
    <w:rsid w:val="009A35D7"/>
    <w:rsid w:val="009B0619"/>
    <w:rsid w:val="009B61CC"/>
    <w:rsid w:val="009B7E38"/>
    <w:rsid w:val="009C6D29"/>
    <w:rsid w:val="009C7340"/>
    <w:rsid w:val="009D0B64"/>
    <w:rsid w:val="009D5546"/>
    <w:rsid w:val="009D7BBB"/>
    <w:rsid w:val="009E10FE"/>
    <w:rsid w:val="009E574F"/>
    <w:rsid w:val="009F44CC"/>
    <w:rsid w:val="009F4E5B"/>
    <w:rsid w:val="009F58A4"/>
    <w:rsid w:val="00A01241"/>
    <w:rsid w:val="00A023CF"/>
    <w:rsid w:val="00A06F93"/>
    <w:rsid w:val="00A11A92"/>
    <w:rsid w:val="00A15140"/>
    <w:rsid w:val="00A30C8D"/>
    <w:rsid w:val="00A33177"/>
    <w:rsid w:val="00A34BDA"/>
    <w:rsid w:val="00A40457"/>
    <w:rsid w:val="00A44D30"/>
    <w:rsid w:val="00A51856"/>
    <w:rsid w:val="00A51FE7"/>
    <w:rsid w:val="00A53943"/>
    <w:rsid w:val="00A572D8"/>
    <w:rsid w:val="00A6146C"/>
    <w:rsid w:val="00A61A8F"/>
    <w:rsid w:val="00A61BD0"/>
    <w:rsid w:val="00A70BDF"/>
    <w:rsid w:val="00A71633"/>
    <w:rsid w:val="00A741AC"/>
    <w:rsid w:val="00A768E3"/>
    <w:rsid w:val="00A76B92"/>
    <w:rsid w:val="00A8347C"/>
    <w:rsid w:val="00A9144D"/>
    <w:rsid w:val="00A9678E"/>
    <w:rsid w:val="00AA3D1D"/>
    <w:rsid w:val="00AA54E2"/>
    <w:rsid w:val="00AB2DB1"/>
    <w:rsid w:val="00AB3358"/>
    <w:rsid w:val="00AB4FFE"/>
    <w:rsid w:val="00AC6DA1"/>
    <w:rsid w:val="00AC7B25"/>
    <w:rsid w:val="00AD0A1D"/>
    <w:rsid w:val="00AD23D7"/>
    <w:rsid w:val="00AD374F"/>
    <w:rsid w:val="00AE0530"/>
    <w:rsid w:val="00AE27F4"/>
    <w:rsid w:val="00AE612E"/>
    <w:rsid w:val="00AE6139"/>
    <w:rsid w:val="00AF12F7"/>
    <w:rsid w:val="00AF38C8"/>
    <w:rsid w:val="00B01198"/>
    <w:rsid w:val="00B05D28"/>
    <w:rsid w:val="00B101D2"/>
    <w:rsid w:val="00B10ECA"/>
    <w:rsid w:val="00B11123"/>
    <w:rsid w:val="00B11F34"/>
    <w:rsid w:val="00B149FD"/>
    <w:rsid w:val="00B14ACB"/>
    <w:rsid w:val="00B20F05"/>
    <w:rsid w:val="00B30967"/>
    <w:rsid w:val="00B310C3"/>
    <w:rsid w:val="00B32EAB"/>
    <w:rsid w:val="00B337E0"/>
    <w:rsid w:val="00B345B8"/>
    <w:rsid w:val="00B367CF"/>
    <w:rsid w:val="00B44D95"/>
    <w:rsid w:val="00B55F8F"/>
    <w:rsid w:val="00B5630C"/>
    <w:rsid w:val="00B566B8"/>
    <w:rsid w:val="00B6155A"/>
    <w:rsid w:val="00B61A01"/>
    <w:rsid w:val="00B65074"/>
    <w:rsid w:val="00B714CF"/>
    <w:rsid w:val="00B87075"/>
    <w:rsid w:val="00B9754B"/>
    <w:rsid w:val="00BA4090"/>
    <w:rsid w:val="00BA436D"/>
    <w:rsid w:val="00BA5C9E"/>
    <w:rsid w:val="00BA641F"/>
    <w:rsid w:val="00BB1244"/>
    <w:rsid w:val="00BB6A53"/>
    <w:rsid w:val="00BC6C70"/>
    <w:rsid w:val="00BD075E"/>
    <w:rsid w:val="00BE0090"/>
    <w:rsid w:val="00BE1678"/>
    <w:rsid w:val="00BE3769"/>
    <w:rsid w:val="00BE5B4C"/>
    <w:rsid w:val="00BE5C85"/>
    <w:rsid w:val="00BF0468"/>
    <w:rsid w:val="00BF0596"/>
    <w:rsid w:val="00BF59ED"/>
    <w:rsid w:val="00C0075B"/>
    <w:rsid w:val="00C07C41"/>
    <w:rsid w:val="00C10019"/>
    <w:rsid w:val="00C12249"/>
    <w:rsid w:val="00C123E5"/>
    <w:rsid w:val="00C1327E"/>
    <w:rsid w:val="00C17E1C"/>
    <w:rsid w:val="00C213A4"/>
    <w:rsid w:val="00C264EC"/>
    <w:rsid w:val="00C27904"/>
    <w:rsid w:val="00C31318"/>
    <w:rsid w:val="00C36F5C"/>
    <w:rsid w:val="00C4209D"/>
    <w:rsid w:val="00C42388"/>
    <w:rsid w:val="00C44A83"/>
    <w:rsid w:val="00C5008A"/>
    <w:rsid w:val="00C52328"/>
    <w:rsid w:val="00C5298B"/>
    <w:rsid w:val="00C558F1"/>
    <w:rsid w:val="00C56DE3"/>
    <w:rsid w:val="00C5703F"/>
    <w:rsid w:val="00C6007E"/>
    <w:rsid w:val="00C60933"/>
    <w:rsid w:val="00C727B6"/>
    <w:rsid w:val="00C74D27"/>
    <w:rsid w:val="00C8295F"/>
    <w:rsid w:val="00C84DB8"/>
    <w:rsid w:val="00C853BD"/>
    <w:rsid w:val="00C86373"/>
    <w:rsid w:val="00C8676A"/>
    <w:rsid w:val="00C9083D"/>
    <w:rsid w:val="00C9277E"/>
    <w:rsid w:val="00C93369"/>
    <w:rsid w:val="00CA22E8"/>
    <w:rsid w:val="00CA679C"/>
    <w:rsid w:val="00CB3209"/>
    <w:rsid w:val="00CB42A3"/>
    <w:rsid w:val="00CB4698"/>
    <w:rsid w:val="00CB7790"/>
    <w:rsid w:val="00CC117D"/>
    <w:rsid w:val="00CC1B8B"/>
    <w:rsid w:val="00CC1DC8"/>
    <w:rsid w:val="00CD50D1"/>
    <w:rsid w:val="00CD5C4A"/>
    <w:rsid w:val="00CD61CD"/>
    <w:rsid w:val="00CD708E"/>
    <w:rsid w:val="00CE033B"/>
    <w:rsid w:val="00CE35E9"/>
    <w:rsid w:val="00CE7A92"/>
    <w:rsid w:val="00CF719F"/>
    <w:rsid w:val="00D003AE"/>
    <w:rsid w:val="00D02E4F"/>
    <w:rsid w:val="00D10027"/>
    <w:rsid w:val="00D141B8"/>
    <w:rsid w:val="00D153B0"/>
    <w:rsid w:val="00D20D43"/>
    <w:rsid w:val="00D21910"/>
    <w:rsid w:val="00D21F41"/>
    <w:rsid w:val="00D24BBE"/>
    <w:rsid w:val="00D250D3"/>
    <w:rsid w:val="00D3331C"/>
    <w:rsid w:val="00D33998"/>
    <w:rsid w:val="00D37E66"/>
    <w:rsid w:val="00D43832"/>
    <w:rsid w:val="00D43C3A"/>
    <w:rsid w:val="00D46B37"/>
    <w:rsid w:val="00D47B63"/>
    <w:rsid w:val="00D63974"/>
    <w:rsid w:val="00D63C03"/>
    <w:rsid w:val="00D818A9"/>
    <w:rsid w:val="00D91175"/>
    <w:rsid w:val="00D92FD1"/>
    <w:rsid w:val="00D94104"/>
    <w:rsid w:val="00D97245"/>
    <w:rsid w:val="00DA0E3B"/>
    <w:rsid w:val="00DA3FBB"/>
    <w:rsid w:val="00DA69D7"/>
    <w:rsid w:val="00DB0072"/>
    <w:rsid w:val="00DB10E9"/>
    <w:rsid w:val="00DB22A7"/>
    <w:rsid w:val="00DB41BF"/>
    <w:rsid w:val="00DB5B3D"/>
    <w:rsid w:val="00DC16C4"/>
    <w:rsid w:val="00DC319B"/>
    <w:rsid w:val="00DD6F57"/>
    <w:rsid w:val="00DE2EAE"/>
    <w:rsid w:val="00DE2EBE"/>
    <w:rsid w:val="00DE6258"/>
    <w:rsid w:val="00DF1622"/>
    <w:rsid w:val="00DF25EE"/>
    <w:rsid w:val="00DF2831"/>
    <w:rsid w:val="00E05333"/>
    <w:rsid w:val="00E14286"/>
    <w:rsid w:val="00E15928"/>
    <w:rsid w:val="00E1761F"/>
    <w:rsid w:val="00E21C3B"/>
    <w:rsid w:val="00E26601"/>
    <w:rsid w:val="00E26EE9"/>
    <w:rsid w:val="00E33111"/>
    <w:rsid w:val="00E331EE"/>
    <w:rsid w:val="00E400FD"/>
    <w:rsid w:val="00E410FB"/>
    <w:rsid w:val="00E45526"/>
    <w:rsid w:val="00E61610"/>
    <w:rsid w:val="00E62B4A"/>
    <w:rsid w:val="00E6478C"/>
    <w:rsid w:val="00E718F9"/>
    <w:rsid w:val="00E73B1F"/>
    <w:rsid w:val="00E73F89"/>
    <w:rsid w:val="00E74E27"/>
    <w:rsid w:val="00E74FF6"/>
    <w:rsid w:val="00E85272"/>
    <w:rsid w:val="00E91292"/>
    <w:rsid w:val="00E94E36"/>
    <w:rsid w:val="00EA074E"/>
    <w:rsid w:val="00EA28EA"/>
    <w:rsid w:val="00EA2D19"/>
    <w:rsid w:val="00EA5085"/>
    <w:rsid w:val="00EB022C"/>
    <w:rsid w:val="00EB14DF"/>
    <w:rsid w:val="00EB5FFA"/>
    <w:rsid w:val="00EC595D"/>
    <w:rsid w:val="00ED3949"/>
    <w:rsid w:val="00ED5329"/>
    <w:rsid w:val="00ED6A62"/>
    <w:rsid w:val="00EE236D"/>
    <w:rsid w:val="00EF5F67"/>
    <w:rsid w:val="00F01A14"/>
    <w:rsid w:val="00F04E9D"/>
    <w:rsid w:val="00F06097"/>
    <w:rsid w:val="00F0612D"/>
    <w:rsid w:val="00F076ED"/>
    <w:rsid w:val="00F1178A"/>
    <w:rsid w:val="00F1541B"/>
    <w:rsid w:val="00F168F2"/>
    <w:rsid w:val="00F21445"/>
    <w:rsid w:val="00F218F5"/>
    <w:rsid w:val="00F22F05"/>
    <w:rsid w:val="00F23611"/>
    <w:rsid w:val="00F2566E"/>
    <w:rsid w:val="00F47F67"/>
    <w:rsid w:val="00F5043E"/>
    <w:rsid w:val="00F51E42"/>
    <w:rsid w:val="00F52EC7"/>
    <w:rsid w:val="00F56B2B"/>
    <w:rsid w:val="00F602D0"/>
    <w:rsid w:val="00F65894"/>
    <w:rsid w:val="00F6727C"/>
    <w:rsid w:val="00F67C89"/>
    <w:rsid w:val="00F7026E"/>
    <w:rsid w:val="00F71361"/>
    <w:rsid w:val="00F72AEB"/>
    <w:rsid w:val="00F739B1"/>
    <w:rsid w:val="00F75943"/>
    <w:rsid w:val="00F813C6"/>
    <w:rsid w:val="00F8205C"/>
    <w:rsid w:val="00F95598"/>
    <w:rsid w:val="00F95B23"/>
    <w:rsid w:val="00F96255"/>
    <w:rsid w:val="00F97998"/>
    <w:rsid w:val="00FA3EED"/>
    <w:rsid w:val="00FB48D5"/>
    <w:rsid w:val="00FB5438"/>
    <w:rsid w:val="00FB5EE9"/>
    <w:rsid w:val="00FC5081"/>
    <w:rsid w:val="00FE1D7D"/>
    <w:rsid w:val="00FF5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4B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D5330"/>
    <w:pPr>
      <w:keepNext/>
      <w:keepLines/>
      <w:spacing w:before="480"/>
      <w:outlineLvl w:val="0"/>
    </w:pPr>
    <w:rPr>
      <w:rFonts w:ascii="Arial" w:eastAsia="Arial" w:hAnsi="Arial"/>
      <w:b/>
      <w:bCs/>
      <w:color w:val="365F91"/>
      <w:sz w:val="28"/>
      <w:szCs w:val="28"/>
      <w:lang/>
    </w:rPr>
  </w:style>
  <w:style w:type="paragraph" w:styleId="Ttulo2">
    <w:name w:val="heading 2"/>
    <w:basedOn w:val="Normal"/>
    <w:next w:val="Normal"/>
    <w:link w:val="Ttulo2Char"/>
    <w:qFormat/>
    <w:rsid w:val="00CB3209"/>
    <w:pPr>
      <w:keepNext/>
      <w:suppressAutoHyphens w:val="0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D5330"/>
    <w:pPr>
      <w:keepNext/>
      <w:keepLines/>
      <w:spacing w:before="200"/>
      <w:outlineLvl w:val="2"/>
    </w:pPr>
    <w:rPr>
      <w:rFonts w:ascii="Arial" w:eastAsia="Arial" w:hAnsi="Arial"/>
      <w:b/>
      <w:bCs/>
      <w:color w:val="4F81BD"/>
      <w:lang/>
    </w:rPr>
  </w:style>
  <w:style w:type="paragraph" w:styleId="Ttulo4">
    <w:name w:val="heading 4"/>
    <w:aliases w:val="Nome das unidades"/>
    <w:basedOn w:val="Normal"/>
    <w:next w:val="Normal"/>
    <w:link w:val="Ttulo4Char"/>
    <w:uiPriority w:val="9"/>
    <w:qFormat/>
    <w:rsid w:val="005D71A9"/>
    <w:pPr>
      <w:keepNext/>
      <w:suppressAutoHyphens w:val="0"/>
      <w:jc w:val="center"/>
      <w:outlineLvl w:val="3"/>
    </w:pPr>
    <w:rPr>
      <w:rFonts w:ascii="Arial" w:hAnsi="Arial"/>
      <w:b/>
      <w:sz w:val="18"/>
    </w:rPr>
  </w:style>
  <w:style w:type="paragraph" w:styleId="Ttulo5">
    <w:name w:val="heading 5"/>
    <w:basedOn w:val="Normal"/>
    <w:next w:val="Normal"/>
    <w:link w:val="Ttulo5Char"/>
    <w:uiPriority w:val="9"/>
    <w:qFormat/>
    <w:rsid w:val="005D71A9"/>
    <w:pPr>
      <w:keepNext/>
      <w:keepLines/>
      <w:suppressAutoHyphens w:val="0"/>
      <w:spacing w:before="200" w:line="360" w:lineRule="auto"/>
      <w:ind w:firstLine="567"/>
      <w:jc w:val="both"/>
      <w:outlineLvl w:val="4"/>
    </w:pPr>
    <w:rPr>
      <w:rFonts w:ascii="Cambria" w:hAnsi="Cambria"/>
      <w:color w:val="243F60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300B"/>
    <w:pPr>
      <w:keepNext/>
      <w:keepLines/>
      <w:suppressAutoHyphens w:val="0"/>
      <w:spacing w:before="40" w:line="259" w:lineRule="auto"/>
      <w:outlineLvl w:val="5"/>
    </w:pPr>
    <w:rPr>
      <w:rFonts w:ascii="Calibri" w:hAnsi="Calibri"/>
      <w:i/>
      <w:iCs/>
      <w:color w:val="595959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300B"/>
    <w:pPr>
      <w:keepNext/>
      <w:keepLines/>
      <w:suppressAutoHyphens w:val="0"/>
      <w:spacing w:before="40" w:line="259" w:lineRule="auto"/>
      <w:outlineLvl w:val="6"/>
    </w:pPr>
    <w:rPr>
      <w:rFonts w:ascii="Calibri" w:hAnsi="Calibri"/>
      <w:color w:val="595959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300B"/>
    <w:pPr>
      <w:keepNext/>
      <w:keepLines/>
      <w:suppressAutoHyphens w:val="0"/>
      <w:spacing w:line="259" w:lineRule="auto"/>
      <w:outlineLvl w:val="7"/>
    </w:pPr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300B"/>
    <w:pPr>
      <w:keepNext/>
      <w:keepLines/>
      <w:suppressAutoHyphens w:val="0"/>
      <w:spacing w:line="259" w:lineRule="auto"/>
      <w:outlineLvl w:val="8"/>
    </w:pPr>
    <w:rPr>
      <w:rFonts w:ascii="Calibri" w:hAnsi="Calibri"/>
      <w:color w:val="272727"/>
      <w:kern w:val="2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6434B9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qFormat/>
    <w:rsid w:val="006434B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6434B9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6434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CB3209"/>
    <w:rPr>
      <w:rFonts w:ascii="Arial" w:eastAsia="Times New Roman" w:hAnsi="Arial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CB3209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unhideWhenUsed/>
    <w:rsid w:val="00D33998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Recuodecorpodetexto21">
    <w:name w:val="Recuo de corpo de texto 21"/>
    <w:basedOn w:val="Normal"/>
    <w:rsid w:val="006B0EC6"/>
    <w:pPr>
      <w:tabs>
        <w:tab w:val="left" w:pos="1134"/>
      </w:tabs>
      <w:suppressAutoHyphens w:val="0"/>
      <w:spacing w:before="120" w:line="360" w:lineRule="auto"/>
      <w:ind w:firstLine="709"/>
      <w:jc w:val="both"/>
    </w:pPr>
    <w:rPr>
      <w:rFonts w:ascii="Arial" w:hAnsi="Arial"/>
      <w:sz w:val="22"/>
      <w:lang w:eastAsia="zh-CN"/>
    </w:rPr>
  </w:style>
  <w:style w:type="paragraph" w:customStyle="1" w:styleId="WW-Recuodecorpodetexto21">
    <w:name w:val="WW-Recuo de corpo de texto 21"/>
    <w:basedOn w:val="Normal"/>
    <w:rsid w:val="006B0EC6"/>
    <w:pPr>
      <w:tabs>
        <w:tab w:val="left" w:pos="1134"/>
      </w:tabs>
      <w:suppressAutoHyphens w:val="0"/>
      <w:spacing w:before="120" w:line="360" w:lineRule="auto"/>
      <w:ind w:firstLine="1134"/>
      <w:jc w:val="both"/>
    </w:pPr>
    <w:rPr>
      <w:rFonts w:ascii="Arial" w:hAnsi="Arial"/>
      <w:sz w:val="22"/>
      <w:lang w:eastAsia="zh-CN"/>
    </w:rPr>
  </w:style>
  <w:style w:type="paragraph" w:styleId="PargrafodaLista">
    <w:name w:val="List Paragraph"/>
    <w:basedOn w:val="Normal"/>
    <w:uiPriority w:val="1"/>
    <w:qFormat/>
    <w:rsid w:val="0003608F"/>
    <w:pPr>
      <w:ind w:left="720"/>
      <w:contextualSpacing/>
    </w:pPr>
    <w:rPr>
      <w:rFonts w:eastAsia="Calibri"/>
      <w:sz w:val="24"/>
      <w:szCs w:val="24"/>
      <w:lang w:eastAsia="zh-CN"/>
    </w:rPr>
  </w:style>
  <w:style w:type="paragraph" w:styleId="Subttulo">
    <w:name w:val="Subtitle"/>
    <w:basedOn w:val="Normal"/>
    <w:link w:val="SubttuloChar"/>
    <w:uiPriority w:val="11"/>
    <w:qFormat/>
    <w:rsid w:val="00750E91"/>
    <w:pPr>
      <w:suppressAutoHyphens w:val="0"/>
      <w:jc w:val="center"/>
    </w:pPr>
    <w:rPr>
      <w:b/>
      <w:bCs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750E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qFormat/>
    <w:rsid w:val="000B7778"/>
    <w:rPr>
      <w:i/>
      <w:iCs/>
    </w:rPr>
  </w:style>
  <w:style w:type="character" w:styleId="nfaseIntensa">
    <w:name w:val="Intense Emphasis"/>
    <w:basedOn w:val="Fontepargpadro"/>
    <w:uiPriority w:val="21"/>
    <w:qFormat/>
    <w:rsid w:val="00264F1C"/>
    <w:rPr>
      <w:b/>
      <w:bCs/>
      <w:i/>
      <w:iCs/>
      <w:color w:val="4F81BD"/>
    </w:rPr>
  </w:style>
  <w:style w:type="paragraph" w:styleId="Corpodetexto2">
    <w:name w:val="Body Text 2"/>
    <w:basedOn w:val="Normal"/>
    <w:link w:val="Corpodetexto2Char"/>
    <w:unhideWhenUsed/>
    <w:rsid w:val="00E400FD"/>
    <w:pPr>
      <w:suppressAutoHyphens w:val="0"/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400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E400FD"/>
    <w:pPr>
      <w:suppressAutoHyphens w:val="0"/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E400F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E400FD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E400F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A679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A679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sid w:val="002D5330"/>
    <w:rPr>
      <w:rFonts w:ascii="Arial" w:eastAsia="Arial" w:hAnsi="Arial" w:cs="Times New Roman"/>
      <w:b/>
      <w:bCs/>
      <w:color w:val="365F91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qFormat/>
    <w:rsid w:val="002D5330"/>
    <w:rPr>
      <w:rFonts w:ascii="Arial" w:eastAsia="Arial" w:hAnsi="Arial" w:cs="Times New Roman"/>
      <w:b/>
      <w:bCs/>
      <w:color w:val="4F81BD"/>
      <w:sz w:val="20"/>
      <w:szCs w:val="20"/>
      <w:lang w:eastAsia="pt-BR"/>
    </w:rPr>
  </w:style>
  <w:style w:type="paragraph" w:styleId="Ttulo">
    <w:name w:val="Title"/>
    <w:basedOn w:val="Normal"/>
    <w:next w:val="Corpodetexto"/>
    <w:link w:val="TtuloChar"/>
    <w:uiPriority w:val="10"/>
    <w:qFormat/>
    <w:rsid w:val="002D533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0"/>
    <w:rsid w:val="002D5330"/>
    <w:rPr>
      <w:rFonts w:ascii="Liberation Sans" w:eastAsia="Microsoft YaHei" w:hAnsi="Liberation Sans" w:cs="Arial"/>
      <w:sz w:val="28"/>
      <w:szCs w:val="28"/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2D5330"/>
  </w:style>
  <w:style w:type="paragraph" w:styleId="Lista">
    <w:name w:val="List"/>
    <w:basedOn w:val="Corpodetexto"/>
    <w:rsid w:val="002D5330"/>
    <w:rPr>
      <w:rFonts w:cs="Arial"/>
    </w:rPr>
  </w:style>
  <w:style w:type="paragraph" w:styleId="Legenda">
    <w:name w:val="caption"/>
    <w:basedOn w:val="Normal"/>
    <w:qFormat/>
    <w:rsid w:val="002D53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2D5330"/>
    <w:pPr>
      <w:suppressLineNumbers/>
    </w:pPr>
    <w:rPr>
      <w:rFonts w:cs="Arial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2D5330"/>
  </w:style>
  <w:style w:type="paragraph" w:styleId="Textodebalo">
    <w:name w:val="Balloon Text"/>
    <w:basedOn w:val="Normal"/>
    <w:link w:val="TextodebaloChar"/>
    <w:semiHidden/>
    <w:unhideWhenUsed/>
    <w:rsid w:val="002D53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D5330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fontstyle01">
    <w:name w:val="fontstyle01"/>
    <w:basedOn w:val="Fontepargpadro"/>
    <w:rsid w:val="00DF2831"/>
    <w:rPr>
      <w:rFonts w:ascii="LiberationSans" w:hAnsi="LiberationSans" w:hint="default"/>
      <w:b w:val="0"/>
      <w:bCs w:val="0"/>
      <w:i w:val="0"/>
      <w:iCs w:val="0"/>
      <w:color w:val="333333"/>
      <w:sz w:val="22"/>
      <w:szCs w:val="22"/>
    </w:rPr>
  </w:style>
  <w:style w:type="character" w:customStyle="1" w:styleId="fontstyle21">
    <w:name w:val="fontstyle21"/>
    <w:basedOn w:val="Fontepargpadro"/>
    <w:rsid w:val="00DF2831"/>
    <w:rPr>
      <w:rFonts w:ascii="LiberationSans-Bold" w:hAnsi="LiberationSans-Bold" w:hint="default"/>
      <w:b/>
      <w:bCs/>
      <w:i w:val="0"/>
      <w:iCs w:val="0"/>
      <w:color w:val="FFFFFF"/>
      <w:sz w:val="18"/>
      <w:szCs w:val="18"/>
    </w:rPr>
  </w:style>
  <w:style w:type="table" w:styleId="Tabelacomgrade">
    <w:name w:val="Table Grid"/>
    <w:basedOn w:val="Tabelanormal"/>
    <w:uiPriority w:val="99"/>
    <w:rsid w:val="00F25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56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56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F56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56B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73B1F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73B1F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73B1F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73B1F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3B1F"/>
    <w:rPr>
      <w:color w:val="605E5C"/>
      <w:shd w:val="clear" w:color="auto" w:fill="E1DFDD"/>
    </w:rPr>
  </w:style>
  <w:style w:type="character" w:customStyle="1" w:styleId="Ttulo4Char">
    <w:name w:val="Título 4 Char"/>
    <w:aliases w:val="Nome das unidades Char"/>
    <w:basedOn w:val="Fontepargpadro"/>
    <w:link w:val="Ttulo4"/>
    <w:uiPriority w:val="9"/>
    <w:rsid w:val="005D71A9"/>
    <w:rPr>
      <w:rFonts w:ascii="Arial" w:eastAsia="Times New Roman" w:hAnsi="Arial" w:cs="Times New Roman"/>
      <w:b/>
      <w:sz w:val="1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D71A9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Contedodatabela">
    <w:name w:val="Conteúdo da tabela"/>
    <w:basedOn w:val="Normal"/>
    <w:uiPriority w:val="99"/>
    <w:rsid w:val="005D71A9"/>
    <w:pPr>
      <w:widowControl w:val="0"/>
      <w:suppressLineNumbers/>
      <w:spacing w:before="120" w:line="360" w:lineRule="auto"/>
      <w:ind w:firstLine="567"/>
      <w:jc w:val="both"/>
    </w:pPr>
    <w:rPr>
      <w:rFonts w:ascii="Arial" w:eastAsia="Calibri" w:hAnsi="Arial" w:cs="Mangal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uiPriority w:val="99"/>
    <w:rsid w:val="005D71A9"/>
  </w:style>
  <w:style w:type="paragraph" w:customStyle="1" w:styleId="normal1">
    <w:name w:val="normal1"/>
    <w:basedOn w:val="Normal"/>
    <w:uiPriority w:val="99"/>
    <w:rsid w:val="005D71A9"/>
    <w:pPr>
      <w:tabs>
        <w:tab w:val="left" w:pos="1701"/>
      </w:tabs>
      <w:suppressAutoHyphens w:val="0"/>
      <w:autoSpaceDE w:val="0"/>
      <w:autoSpaceDN w:val="0"/>
      <w:adjustRightInd w:val="0"/>
      <w:spacing w:before="120" w:line="360" w:lineRule="auto"/>
      <w:ind w:firstLine="1560"/>
      <w:jc w:val="both"/>
    </w:pPr>
    <w:rPr>
      <w:rFonts w:ascii="Courier New" w:hAnsi="Courier New" w:cs="Courier New"/>
      <w:sz w:val="24"/>
      <w:szCs w:val="24"/>
    </w:rPr>
  </w:style>
  <w:style w:type="character" w:customStyle="1" w:styleId="Caracteresdenotaderodap">
    <w:name w:val="Caracteres de nota de rodapé"/>
    <w:uiPriority w:val="99"/>
    <w:rsid w:val="005D71A9"/>
  </w:style>
  <w:style w:type="paragraph" w:styleId="Remissivo1">
    <w:name w:val="index 1"/>
    <w:basedOn w:val="Normal"/>
    <w:next w:val="Normal"/>
    <w:autoRedefine/>
    <w:uiPriority w:val="99"/>
    <w:semiHidden/>
    <w:rsid w:val="005D71A9"/>
    <w:pPr>
      <w:suppressAutoHyphens w:val="0"/>
      <w:spacing w:before="120" w:after="120" w:line="360" w:lineRule="auto"/>
      <w:ind w:left="220" w:hanging="220"/>
      <w:jc w:val="both"/>
    </w:pPr>
    <w:rPr>
      <w:rFonts w:ascii="Calibri" w:eastAsia="Calibri" w:hAnsi="Calibri"/>
      <w:sz w:val="24"/>
      <w:szCs w:val="24"/>
      <w:lang w:eastAsia="en-US"/>
    </w:rPr>
  </w:style>
  <w:style w:type="character" w:styleId="TtulodoLivro">
    <w:name w:val="Book Title"/>
    <w:uiPriority w:val="99"/>
    <w:qFormat/>
    <w:rsid w:val="005D71A9"/>
    <w:rPr>
      <w:rFonts w:cs="Times New Roman"/>
      <w:b/>
      <w:bCs/>
      <w:smallCaps/>
      <w:spacing w:val="5"/>
    </w:rPr>
  </w:style>
  <w:style w:type="paragraph" w:customStyle="1" w:styleId="Contedodoquadro">
    <w:name w:val="Conteúdo do quadro"/>
    <w:basedOn w:val="Corpodetexto"/>
    <w:uiPriority w:val="99"/>
    <w:rsid w:val="005D71A9"/>
    <w:pPr>
      <w:tabs>
        <w:tab w:val="left" w:pos="1701"/>
        <w:tab w:val="right" w:pos="2268"/>
        <w:tab w:val="right" w:pos="2835"/>
        <w:tab w:val="right" w:pos="3119"/>
        <w:tab w:val="left" w:pos="4253"/>
      </w:tabs>
      <w:spacing w:before="120" w:after="120"/>
      <w:ind w:left="2268" w:firstLine="567"/>
      <w:jc w:val="both"/>
    </w:pPr>
    <w:rPr>
      <w:rFonts w:ascii="Arial" w:hAnsi="Arial"/>
      <w:color w:val="auto"/>
      <w:sz w:val="20"/>
      <w:szCs w:val="20"/>
      <w:lang w:eastAsia="ar-SA"/>
    </w:rPr>
  </w:style>
  <w:style w:type="paragraph" w:customStyle="1" w:styleId="Ementa-Ttulo">
    <w:name w:val="Ementa - Título"/>
    <w:basedOn w:val="Normal"/>
    <w:uiPriority w:val="99"/>
    <w:rsid w:val="005D71A9"/>
    <w:pPr>
      <w:suppressAutoHyphens w:val="0"/>
      <w:spacing w:before="120" w:line="360" w:lineRule="auto"/>
      <w:ind w:left="2835" w:firstLine="567"/>
      <w:jc w:val="both"/>
    </w:pPr>
    <w:rPr>
      <w:rFonts w:ascii="Arial" w:hAnsi="Arial" w:cs="Arial"/>
      <w:b/>
      <w:bCs/>
      <w:caps/>
      <w:sz w:val="24"/>
      <w:szCs w:val="24"/>
    </w:rPr>
  </w:style>
  <w:style w:type="paragraph" w:customStyle="1" w:styleId="Ementa-Corpo">
    <w:name w:val="Ementa - Corpo"/>
    <w:basedOn w:val="Normal"/>
    <w:uiPriority w:val="99"/>
    <w:rsid w:val="005D71A9"/>
    <w:pPr>
      <w:suppressAutoHyphens w:val="0"/>
      <w:spacing w:before="120" w:line="360" w:lineRule="auto"/>
      <w:ind w:left="2835" w:firstLine="567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PargrafoNormalChar">
    <w:name w:val="Parágrafo Normal Char"/>
    <w:uiPriority w:val="99"/>
    <w:rsid w:val="005D71A9"/>
    <w:rPr>
      <w:rFonts w:cs="Times New Roman"/>
    </w:rPr>
  </w:style>
  <w:style w:type="paragraph" w:customStyle="1" w:styleId="body10">
    <w:name w:val="body10"/>
    <w:uiPriority w:val="99"/>
    <w:rsid w:val="005D71A9"/>
    <w:pPr>
      <w:spacing w:after="0" w:line="220" w:lineRule="atLeast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it1">
    <w:name w:val="tit1"/>
    <w:uiPriority w:val="99"/>
    <w:rsid w:val="005D71A9"/>
    <w:pPr>
      <w:spacing w:before="113" w:after="0" w:line="240" w:lineRule="atLeast"/>
    </w:pPr>
    <w:rPr>
      <w:rFonts w:ascii="Times New Roman" w:eastAsia="Times New Roman" w:hAnsi="Times New Roman" w:cs="Times New Roman"/>
      <w:b/>
      <w:bCs/>
      <w:i/>
      <w:iCs/>
      <w:lang w:eastAsia="pt-BR"/>
    </w:rPr>
  </w:style>
  <w:style w:type="character" w:customStyle="1" w:styleId="CaracteresdeNotadeRodap0">
    <w:name w:val="Caracteres de Nota de Rodapé"/>
    <w:uiPriority w:val="99"/>
    <w:rsid w:val="005D71A9"/>
    <w:rPr>
      <w:rFonts w:ascii="Arial" w:hAnsi="Arial"/>
      <w:sz w:val="20"/>
      <w:vertAlign w:val="superscript"/>
    </w:rPr>
  </w:style>
  <w:style w:type="character" w:customStyle="1" w:styleId="firstementa">
    <w:name w:val="firstementa"/>
    <w:uiPriority w:val="99"/>
    <w:rsid w:val="005D71A9"/>
  </w:style>
  <w:style w:type="character" w:customStyle="1" w:styleId="hidden">
    <w:name w:val="hidden"/>
    <w:uiPriority w:val="99"/>
    <w:rsid w:val="005D71A9"/>
  </w:style>
  <w:style w:type="character" w:styleId="Forte">
    <w:name w:val="Strong"/>
    <w:qFormat/>
    <w:rsid w:val="005D71A9"/>
    <w:rPr>
      <w:rFonts w:cs="Times New Roman"/>
      <w:b/>
    </w:rPr>
  </w:style>
  <w:style w:type="paragraph" w:customStyle="1" w:styleId="Estilo">
    <w:name w:val="Estilo"/>
    <w:uiPriority w:val="99"/>
    <w:rsid w:val="005D7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uiPriority w:val="99"/>
    <w:rsid w:val="005D71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1">
    <w:name w:val="toc 1"/>
    <w:basedOn w:val="Normal"/>
    <w:next w:val="Normal"/>
    <w:autoRedefine/>
    <w:rsid w:val="005D71A9"/>
    <w:pPr>
      <w:tabs>
        <w:tab w:val="right" w:leader="dot" w:pos="8494"/>
      </w:tabs>
      <w:suppressAutoHyphens w:val="0"/>
      <w:spacing w:before="120" w:after="100"/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Sumrio2">
    <w:name w:val="toc 2"/>
    <w:basedOn w:val="Normal"/>
    <w:next w:val="Normal"/>
    <w:autoRedefine/>
    <w:uiPriority w:val="39"/>
    <w:rsid w:val="005D71A9"/>
    <w:pPr>
      <w:tabs>
        <w:tab w:val="right" w:leader="dot" w:pos="8494"/>
      </w:tabs>
      <w:suppressAutoHyphens w:val="0"/>
      <w:spacing w:before="120" w:after="100"/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5D71A9"/>
    <w:pPr>
      <w:suppressAutoHyphens w:val="0"/>
      <w:spacing w:before="120" w:after="120" w:line="360" w:lineRule="auto"/>
      <w:ind w:left="1701"/>
      <w:jc w:val="both"/>
    </w:pPr>
    <w:rPr>
      <w:rFonts w:ascii="Calibri" w:eastAsia="Calibri" w:hAnsi="Calibri"/>
      <w:iCs/>
      <w:color w:val="000000"/>
      <w:sz w:val="22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5D71A9"/>
    <w:rPr>
      <w:rFonts w:ascii="Calibri" w:eastAsia="Calibri" w:hAnsi="Calibri" w:cs="Times New Roman"/>
      <w:iCs/>
      <w:color w:val="000000"/>
      <w:szCs w:val="24"/>
    </w:rPr>
  </w:style>
  <w:style w:type="character" w:customStyle="1" w:styleId="highlight">
    <w:name w:val="highlight"/>
    <w:uiPriority w:val="99"/>
    <w:rsid w:val="005D71A9"/>
    <w:rPr>
      <w:rFonts w:cs="Times New Roman"/>
    </w:rPr>
  </w:style>
  <w:style w:type="character" w:styleId="TextodoEspaoReservado">
    <w:name w:val="Placeholder Text"/>
    <w:uiPriority w:val="99"/>
    <w:semiHidden/>
    <w:rsid w:val="005D71A9"/>
    <w:rPr>
      <w:rFonts w:cs="Times New Roman"/>
      <w:color w:val="808080"/>
    </w:rPr>
  </w:style>
  <w:style w:type="paragraph" w:customStyle="1" w:styleId="Default">
    <w:name w:val="Default"/>
    <w:rsid w:val="005D71A9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character" w:styleId="Nmerodepgina">
    <w:name w:val="page number"/>
    <w:uiPriority w:val="99"/>
    <w:rsid w:val="005D71A9"/>
    <w:rPr>
      <w:rFonts w:cs="Times New Roman"/>
    </w:rPr>
  </w:style>
  <w:style w:type="numbering" w:customStyle="1" w:styleId="Semlista1">
    <w:name w:val="Sem lista1"/>
    <w:next w:val="Semlista"/>
    <w:uiPriority w:val="99"/>
    <w:semiHidden/>
    <w:unhideWhenUsed/>
    <w:rsid w:val="005D71A9"/>
  </w:style>
  <w:style w:type="character" w:styleId="HiperlinkVisitado">
    <w:name w:val="FollowedHyperlink"/>
    <w:uiPriority w:val="99"/>
    <w:semiHidden/>
    <w:unhideWhenUsed/>
    <w:rsid w:val="005D71A9"/>
    <w:rPr>
      <w:color w:val="800080"/>
      <w:u w:val="single"/>
    </w:rPr>
  </w:style>
  <w:style w:type="paragraph" w:customStyle="1" w:styleId="msonormal0">
    <w:name w:val="msonormal"/>
    <w:basedOn w:val="Normal"/>
    <w:rsid w:val="005D71A9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"/>
    <w:rsid w:val="005D71A9"/>
    <w:pPr>
      <w:suppressAutoHyphens w:val="0"/>
      <w:spacing w:before="100" w:beforeAutospacing="1" w:after="100" w:afterAutospacing="1"/>
    </w:pPr>
    <w:rPr>
      <w:rFonts w:ascii="Helv" w:hAnsi="Helv"/>
      <w:color w:val="008000"/>
      <w:sz w:val="24"/>
      <w:szCs w:val="24"/>
    </w:rPr>
  </w:style>
  <w:style w:type="paragraph" w:customStyle="1" w:styleId="xl67">
    <w:name w:val="xl67"/>
    <w:basedOn w:val="Normal"/>
    <w:rsid w:val="005D71A9"/>
    <w:pPr>
      <w:suppressAutoHyphens w:val="0"/>
      <w:spacing w:before="100" w:beforeAutospacing="1" w:after="100" w:afterAutospacing="1"/>
    </w:pPr>
    <w:rPr>
      <w:rFonts w:ascii="Helv" w:hAnsi="Helv"/>
      <w:color w:val="008000"/>
      <w:sz w:val="24"/>
      <w:szCs w:val="24"/>
    </w:rPr>
  </w:style>
  <w:style w:type="paragraph" w:customStyle="1" w:styleId="xl68">
    <w:name w:val="xl68"/>
    <w:basedOn w:val="Normal"/>
    <w:rsid w:val="005D71A9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Normal"/>
    <w:rsid w:val="005D71A9"/>
    <w:pP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color w:val="339966"/>
      <w:sz w:val="24"/>
      <w:szCs w:val="24"/>
    </w:rPr>
  </w:style>
  <w:style w:type="paragraph" w:customStyle="1" w:styleId="xl70">
    <w:name w:val="xl70"/>
    <w:basedOn w:val="Normal"/>
    <w:rsid w:val="005D71A9"/>
    <w:pP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color w:val="339966"/>
      <w:sz w:val="28"/>
      <w:szCs w:val="28"/>
    </w:rPr>
  </w:style>
  <w:style w:type="paragraph" w:customStyle="1" w:styleId="xl71">
    <w:name w:val="xl71"/>
    <w:basedOn w:val="Normal"/>
    <w:rsid w:val="005D71A9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Normal"/>
    <w:rsid w:val="005D71A9"/>
    <w:pP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color w:val="339966"/>
      <w:sz w:val="24"/>
      <w:szCs w:val="24"/>
    </w:rPr>
  </w:style>
  <w:style w:type="paragraph" w:customStyle="1" w:styleId="xl73">
    <w:name w:val="xl73"/>
    <w:basedOn w:val="Normal"/>
    <w:rsid w:val="005D71A9"/>
    <w:pPr>
      <w:suppressAutoHyphens w:val="0"/>
      <w:spacing w:before="100" w:beforeAutospacing="1" w:after="100" w:afterAutospacing="1"/>
    </w:pPr>
    <w:rPr>
      <w:rFonts w:ascii="Helv" w:hAnsi="Helv"/>
      <w:color w:val="008000"/>
      <w:sz w:val="28"/>
      <w:szCs w:val="28"/>
    </w:rPr>
  </w:style>
  <w:style w:type="paragraph" w:customStyle="1" w:styleId="xl74">
    <w:name w:val="xl74"/>
    <w:basedOn w:val="Normal"/>
    <w:rsid w:val="005D71A9"/>
    <w:pPr>
      <w:suppressAutoHyphens w:val="0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75">
    <w:name w:val="xl75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5D71A9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Normal"/>
    <w:rsid w:val="005D71A9"/>
    <w:pPr>
      <w:pBdr>
        <w:top w:val="single" w:sz="4" w:space="0" w:color="auto"/>
        <w:left w:val="dashed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8">
    <w:name w:val="xl78"/>
    <w:basedOn w:val="Normal"/>
    <w:rsid w:val="005D71A9"/>
    <w:pPr>
      <w:pBdr>
        <w:top w:val="dashed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Helv" w:hAnsi="Helv"/>
      <w:b/>
      <w:bCs/>
      <w:sz w:val="24"/>
      <w:szCs w:val="24"/>
    </w:rPr>
  </w:style>
  <w:style w:type="paragraph" w:customStyle="1" w:styleId="xl79">
    <w:name w:val="xl79"/>
    <w:basedOn w:val="Normal"/>
    <w:rsid w:val="005D71A9"/>
    <w:pPr>
      <w:pBdr>
        <w:top w:val="dashed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Helv" w:hAnsi="Helv"/>
      <w:b/>
      <w:bCs/>
      <w:sz w:val="24"/>
      <w:szCs w:val="24"/>
    </w:rPr>
  </w:style>
  <w:style w:type="paragraph" w:customStyle="1" w:styleId="xl80">
    <w:name w:val="xl80"/>
    <w:basedOn w:val="Normal"/>
    <w:rsid w:val="005D71A9"/>
    <w:pPr>
      <w:pBdr>
        <w:top w:val="dashed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Helv" w:hAnsi="Helv"/>
      <w:b/>
      <w:bCs/>
      <w:sz w:val="24"/>
      <w:szCs w:val="24"/>
    </w:rPr>
  </w:style>
  <w:style w:type="paragraph" w:customStyle="1" w:styleId="xl81">
    <w:name w:val="xl81"/>
    <w:basedOn w:val="Normal"/>
    <w:rsid w:val="005D71A9"/>
    <w:pPr>
      <w:pBdr>
        <w:top w:val="dashed" w:sz="4" w:space="0" w:color="auto"/>
        <w:left w:val="single" w:sz="4" w:space="0" w:color="auto"/>
        <w:right w:val="dashed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Helv" w:hAnsi="Helv"/>
      <w:b/>
      <w:bCs/>
      <w:sz w:val="24"/>
      <w:szCs w:val="24"/>
    </w:rPr>
  </w:style>
  <w:style w:type="paragraph" w:customStyle="1" w:styleId="xl82">
    <w:name w:val="xl82"/>
    <w:basedOn w:val="Normal"/>
    <w:rsid w:val="005D71A9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3">
    <w:name w:val="xl83"/>
    <w:basedOn w:val="Normal"/>
    <w:rsid w:val="005D71A9"/>
    <w:pPr>
      <w:pBdr>
        <w:left w:val="dashed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4">
    <w:name w:val="xl84"/>
    <w:basedOn w:val="Normal"/>
    <w:rsid w:val="005D71A9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5">
    <w:name w:val="xl85"/>
    <w:basedOn w:val="Normal"/>
    <w:rsid w:val="005D71A9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6">
    <w:name w:val="xl86"/>
    <w:basedOn w:val="Normal"/>
    <w:rsid w:val="005D71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7">
    <w:name w:val="xl87"/>
    <w:basedOn w:val="Normal"/>
    <w:rsid w:val="005D71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8">
    <w:name w:val="xl88"/>
    <w:basedOn w:val="Normal"/>
    <w:rsid w:val="005D71A9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</w:pPr>
    <w:rPr>
      <w:rFonts w:ascii="Helv" w:hAnsi="Helv"/>
      <w:b/>
      <w:bCs/>
      <w:sz w:val="24"/>
      <w:szCs w:val="24"/>
    </w:rPr>
  </w:style>
  <w:style w:type="paragraph" w:customStyle="1" w:styleId="xl89">
    <w:name w:val="xl89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0">
    <w:name w:val="xl90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1">
    <w:name w:val="xl91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92">
    <w:name w:val="xl92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5D71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5D7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98">
    <w:name w:val="xl98"/>
    <w:basedOn w:val="Normal"/>
    <w:rsid w:val="005D71A9"/>
    <w:pP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5D71A9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5D71A9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1">
    <w:name w:val="xl101"/>
    <w:basedOn w:val="Normal"/>
    <w:rsid w:val="005D71A9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Sumrio3">
    <w:name w:val="toc 3"/>
    <w:basedOn w:val="Normal"/>
    <w:next w:val="Normal"/>
    <w:autoRedefine/>
    <w:uiPriority w:val="39"/>
    <w:unhideWhenUsed/>
    <w:rsid w:val="005D71A9"/>
    <w:pPr>
      <w:tabs>
        <w:tab w:val="right" w:leader="dot" w:pos="8494"/>
      </w:tabs>
      <w:suppressAutoHyphens w:val="0"/>
      <w:spacing w:before="120" w:after="120" w:line="360" w:lineRule="auto"/>
      <w:ind w:firstLine="87"/>
      <w:jc w:val="both"/>
    </w:pPr>
    <w:rPr>
      <w:rFonts w:ascii="Calibri" w:eastAsia="Calibri" w:hAnsi="Calibri"/>
      <w:sz w:val="24"/>
      <w:szCs w:val="24"/>
      <w:lang w:eastAsia="en-US"/>
    </w:rPr>
  </w:style>
  <w:style w:type="numbering" w:customStyle="1" w:styleId="Semlista2">
    <w:name w:val="Sem lista2"/>
    <w:next w:val="Semlista"/>
    <w:uiPriority w:val="99"/>
    <w:semiHidden/>
    <w:unhideWhenUsed/>
    <w:rsid w:val="005D71A9"/>
  </w:style>
  <w:style w:type="paragraph" w:customStyle="1" w:styleId="Normal10">
    <w:name w:val="Normal1"/>
    <w:rsid w:val="00717829"/>
    <w:rPr>
      <w:rFonts w:ascii="Calibri" w:eastAsia="Calibri" w:hAnsi="Calibri" w:cs="Calibri"/>
      <w:lang w:eastAsia="pt-BR"/>
    </w:rPr>
  </w:style>
  <w:style w:type="character" w:customStyle="1" w:styleId="label">
    <w:name w:val="label"/>
    <w:basedOn w:val="Fontepargpadro"/>
    <w:rsid w:val="00D94104"/>
  </w:style>
  <w:style w:type="character" w:customStyle="1" w:styleId="titulo">
    <w:name w:val="titulo"/>
    <w:basedOn w:val="Fontepargpadro"/>
    <w:rsid w:val="00D94104"/>
  </w:style>
  <w:style w:type="character" w:customStyle="1" w:styleId="clear">
    <w:name w:val="clear"/>
    <w:rsid w:val="00437915"/>
  </w:style>
  <w:style w:type="character" w:customStyle="1" w:styleId="Ttulo6Char">
    <w:name w:val="Título 6 Char"/>
    <w:basedOn w:val="Fontepargpadro"/>
    <w:link w:val="Ttulo6"/>
    <w:uiPriority w:val="9"/>
    <w:semiHidden/>
    <w:rsid w:val="003E300B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300B"/>
    <w:rPr>
      <w:rFonts w:ascii="Calibri" w:eastAsia="Times New Roman" w:hAnsi="Calibri" w:cs="Times New Roman"/>
      <w:color w:val="595959"/>
      <w:kern w:val="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300B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300B"/>
    <w:rPr>
      <w:rFonts w:ascii="Calibri" w:eastAsia="Times New Roman" w:hAnsi="Calibri" w:cs="Times New Roman"/>
      <w:color w:val="272727"/>
      <w:kern w:val="2"/>
    </w:rPr>
  </w:style>
  <w:style w:type="paragraph" w:customStyle="1" w:styleId="Estilo1">
    <w:name w:val="Estilo1"/>
    <w:basedOn w:val="Normal"/>
    <w:next w:val="Sumrio1"/>
    <w:rsid w:val="003E300B"/>
    <w:pPr>
      <w:suppressAutoHyphens w:val="0"/>
      <w:jc w:val="both"/>
    </w:pPr>
    <w:rPr>
      <w:rFonts w:ascii="Arial" w:hAnsi="Arial" w:cs="Arial"/>
      <w:sz w:val="24"/>
      <w:szCs w:val="24"/>
    </w:rPr>
  </w:style>
  <w:style w:type="paragraph" w:customStyle="1" w:styleId="Normal2">
    <w:name w:val="Normal2"/>
    <w:rsid w:val="003E300B"/>
    <w:pPr>
      <w:spacing w:after="0"/>
    </w:pPr>
    <w:rPr>
      <w:rFonts w:ascii="Arial" w:eastAsia="Arial" w:hAnsi="Arial" w:cs="Arial"/>
      <w:lang w:eastAsia="pt-BR"/>
    </w:rPr>
  </w:style>
  <w:style w:type="character" w:customStyle="1" w:styleId="CitaoChar1">
    <w:name w:val="Citação Char1"/>
    <w:basedOn w:val="Fontepargpadro"/>
    <w:uiPriority w:val="29"/>
    <w:rsid w:val="003E300B"/>
    <w:rPr>
      <w:i/>
      <w:iCs/>
      <w:color w:val="404040" w:themeColor="text1" w:themeTint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300B"/>
    <w:rPr>
      <w:rFonts w:ascii="Calibri" w:eastAsia="Calibri" w:hAnsi="Calibri"/>
      <w:i/>
      <w:iCs/>
      <w:color w:val="365F91"/>
      <w:kern w:val="2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300B"/>
    <w:pPr>
      <w:pBdr>
        <w:top w:val="single" w:sz="4" w:space="10" w:color="365F91"/>
        <w:bottom w:val="single" w:sz="4" w:space="10" w:color="365F91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 w:cstheme="minorBidi"/>
      <w:i/>
      <w:iCs/>
      <w:color w:val="365F91"/>
      <w:kern w:val="2"/>
      <w:sz w:val="22"/>
      <w:szCs w:val="22"/>
      <w:lang w:eastAsia="en-US"/>
    </w:rPr>
  </w:style>
  <w:style w:type="character" w:customStyle="1" w:styleId="CitaoIntensaChar1">
    <w:name w:val="Citação Intensa Char1"/>
    <w:basedOn w:val="Fontepargpadro"/>
    <w:uiPriority w:val="30"/>
    <w:rsid w:val="003E300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3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0FA80-795F-44C1-8FC7-7051F8A9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4575</Words>
  <Characters>24706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planeja</dc:creator>
  <cp:lastModifiedBy>MAQUINA01</cp:lastModifiedBy>
  <cp:revision>2</cp:revision>
  <cp:lastPrinted>2024-12-27T13:32:00Z</cp:lastPrinted>
  <dcterms:created xsi:type="dcterms:W3CDTF">2025-01-17T16:59:00Z</dcterms:created>
  <dcterms:modified xsi:type="dcterms:W3CDTF">2025-01-17T16:59:00Z</dcterms:modified>
</cp:coreProperties>
</file>