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D65BB2" w:rsidRPr="00D65BB2" w:rsidRDefault="00D65BB2" w:rsidP="00D65BB2">
      <w:pPr>
        <w:shd w:val="clear" w:color="auto" w:fill="FFFFFF"/>
        <w:spacing w:before="120" w:after="120"/>
        <w:jc w:val="center"/>
        <w:outlineLvl w:val="1"/>
        <w:rPr>
          <w:rFonts w:ascii="Arial" w:hAnsi="Arial" w:cs="Arial"/>
          <w:b/>
          <w:sz w:val="22"/>
          <w:szCs w:val="22"/>
        </w:rPr>
      </w:pPr>
      <w:r w:rsidRPr="00D65BB2">
        <w:rPr>
          <w:rFonts w:ascii="Arial" w:hAnsi="Arial" w:cs="Arial"/>
          <w:b/>
          <w:sz w:val="22"/>
          <w:szCs w:val="22"/>
        </w:rPr>
        <w:t xml:space="preserve">PROJETO DE LEI Nº </w:t>
      </w:r>
      <w:r>
        <w:rPr>
          <w:rFonts w:ascii="Arial" w:hAnsi="Arial" w:cs="Arial"/>
          <w:b/>
          <w:sz w:val="22"/>
          <w:szCs w:val="22"/>
        </w:rPr>
        <w:t>021</w:t>
      </w:r>
      <w:r w:rsidRPr="00D65BB2">
        <w:rPr>
          <w:rFonts w:ascii="Arial" w:hAnsi="Arial" w:cs="Arial"/>
          <w:b/>
          <w:sz w:val="22"/>
          <w:szCs w:val="22"/>
        </w:rPr>
        <w:t xml:space="preserve"> DE </w:t>
      </w:r>
      <w:r>
        <w:rPr>
          <w:rFonts w:ascii="Arial" w:hAnsi="Arial" w:cs="Arial"/>
          <w:b/>
          <w:sz w:val="22"/>
          <w:szCs w:val="22"/>
        </w:rPr>
        <w:t>28</w:t>
      </w:r>
      <w:r w:rsidRPr="00D65BB2">
        <w:rPr>
          <w:rFonts w:ascii="Arial" w:hAnsi="Arial" w:cs="Arial"/>
          <w:b/>
          <w:sz w:val="22"/>
          <w:szCs w:val="22"/>
        </w:rPr>
        <w:t xml:space="preserve"> DE JUNHO DE 2024.</w:t>
      </w:r>
    </w:p>
    <w:p w:rsidR="00D65BB2" w:rsidRPr="00D65BB2" w:rsidRDefault="00D65BB2" w:rsidP="00D65BB2">
      <w:pPr>
        <w:spacing w:before="120" w:after="120"/>
        <w:ind w:left="4253"/>
        <w:jc w:val="both"/>
        <w:rPr>
          <w:rFonts w:ascii="Arial" w:hAnsi="Arial" w:cs="Arial"/>
          <w:i/>
          <w:iCs/>
          <w:kern w:val="36"/>
          <w:sz w:val="22"/>
          <w:szCs w:val="22"/>
        </w:rPr>
      </w:pP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hAnsi="Arial" w:cs="Arial"/>
          <w:i/>
          <w:iCs/>
          <w:kern w:val="36"/>
          <w:sz w:val="22"/>
          <w:szCs w:val="22"/>
        </w:rPr>
        <w:t>CRIA O FUNDO MUNICIPAL DE PROTEÇÃO E DEFESA CIVIL - FUMPDEC DO MUNICÍPIO DE SANTA MARGARIDA DO SUL E A COORDENADORIA MUNICIPAL DE PROTEÇÃO E DEFESA CIVIL - COMPDEC E DÁ OUTRAS PROVIDÊNCIAS.</w:t>
      </w:r>
    </w:p>
    <w:p w:rsidR="00D65BB2" w:rsidRPr="00D65BB2" w:rsidRDefault="00D65BB2" w:rsidP="00D65BB2">
      <w:pPr>
        <w:spacing w:before="120" w:after="12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eastAsiaTheme="minorHAnsi" w:hAnsi="Arial" w:cs="Arial"/>
          <w:sz w:val="22"/>
          <w:szCs w:val="22"/>
          <w:lang w:eastAsia="en-US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D65BB2" w:rsidRPr="00D65BB2" w:rsidRDefault="00D65BB2" w:rsidP="00D65BB2">
      <w:pPr>
        <w:spacing w:before="120" w:after="120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artigo_1"/>
    </w:p>
    <w:p w:rsidR="00D65BB2" w:rsidRPr="00D65BB2" w:rsidRDefault="00D65BB2" w:rsidP="00D65BB2">
      <w:pPr>
        <w:spacing w:before="120" w:after="1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b/>
          <w:bCs/>
          <w:sz w:val="22"/>
          <w:szCs w:val="22"/>
        </w:rPr>
        <w:t>Art. 1º</w:t>
      </w:r>
      <w:bookmarkEnd w:id="0"/>
      <w:r w:rsidRPr="00D65BB2">
        <w:rPr>
          <w:rFonts w:ascii="Arial" w:hAnsi="Arial" w:cs="Arial"/>
          <w:sz w:val="22"/>
          <w:szCs w:val="22"/>
          <w:shd w:val="clear" w:color="auto" w:fill="FFFFFF"/>
        </w:rPr>
        <w:t> Fica criado, em conformidade com o disposto no decreto nº </w:t>
      </w:r>
      <w:hyperlink r:id="rId8" w:history="1">
        <w:r w:rsidRPr="00D65BB2">
          <w:rPr>
            <w:rFonts w:ascii="Arial" w:hAnsi="Arial" w:cs="Arial"/>
            <w:bCs/>
            <w:sz w:val="22"/>
            <w:szCs w:val="22"/>
            <w:u w:val="single"/>
          </w:rPr>
          <w:t>11.219</w:t>
        </w:r>
      </w:hyperlink>
      <w:r w:rsidRPr="00D65BB2">
        <w:rPr>
          <w:rFonts w:ascii="Arial" w:hAnsi="Arial" w:cs="Arial"/>
          <w:sz w:val="22"/>
          <w:szCs w:val="22"/>
          <w:shd w:val="clear" w:color="auto" w:fill="FFFFFF"/>
        </w:rPr>
        <w:t>, de 5 de outubro de 2022, na Lei Federal nº </w:t>
      </w:r>
      <w:hyperlink r:id="rId9" w:anchor=":~:text=1%C2%BA%20Esta%20Lei%20institui%20a,desastres%20e%20d%C3%A1%20outras%20provid%C3%AAncias." w:history="1">
        <w:r w:rsidRPr="00D65BB2">
          <w:rPr>
            <w:rFonts w:ascii="Arial" w:hAnsi="Arial" w:cs="Arial"/>
            <w:bCs/>
            <w:sz w:val="22"/>
            <w:szCs w:val="22"/>
            <w:u w:val="single"/>
          </w:rPr>
          <w:t>12.608</w:t>
        </w:r>
      </w:hyperlink>
      <w:r w:rsidRPr="00D65BB2">
        <w:rPr>
          <w:rFonts w:ascii="Arial" w:hAnsi="Arial" w:cs="Arial"/>
          <w:sz w:val="22"/>
          <w:szCs w:val="22"/>
          <w:shd w:val="clear" w:color="auto" w:fill="FFFFFF"/>
        </w:rPr>
        <w:t>/2012 e na Lei Estadual nº </w:t>
      </w:r>
      <w:hyperlink r:id="rId10" w:history="1">
        <w:r w:rsidRPr="00D65BB2">
          <w:rPr>
            <w:rFonts w:ascii="Arial" w:hAnsi="Arial" w:cs="Arial"/>
            <w:bCs/>
            <w:sz w:val="22"/>
            <w:szCs w:val="22"/>
            <w:u w:val="single"/>
          </w:rPr>
          <w:t>13.599</w:t>
        </w:r>
      </w:hyperlink>
      <w:r w:rsidRPr="00D65BB2">
        <w:rPr>
          <w:rFonts w:ascii="Arial" w:hAnsi="Arial" w:cs="Arial"/>
          <w:sz w:val="22"/>
          <w:szCs w:val="22"/>
          <w:shd w:val="clear" w:color="auto" w:fill="FFFFFF"/>
        </w:rPr>
        <w:t>/2010, o Fundo Municipal de Proteção e Defesa Civil – FUMPDEC, do Município de Santa Margarida do Sul e a Coordenadoria Municipal de Proteção e Defesa Civil - COMPDEC, sendo essa diretamente subordinada ao Prefeito Municipal, com a finalidade de coordenar, em nível municipal, todas as ações de defesa civil, nos períodos de normalidade e anormalidade.</w:t>
      </w:r>
    </w:p>
    <w:p w:rsidR="00D65BB2" w:rsidRPr="00D65BB2" w:rsidRDefault="00D65BB2" w:rsidP="00D65BB2">
      <w:pPr>
        <w:spacing w:before="120" w:after="120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artigo_2"/>
    </w:p>
    <w:p w:rsidR="00D65BB2" w:rsidRPr="00D65BB2" w:rsidRDefault="00D65BB2" w:rsidP="00D65BB2">
      <w:pPr>
        <w:spacing w:before="120" w:after="1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b/>
          <w:bCs/>
          <w:sz w:val="22"/>
          <w:szCs w:val="22"/>
        </w:rPr>
        <w:t>Art. 2º</w:t>
      </w:r>
      <w:bookmarkEnd w:id="1"/>
      <w:r w:rsidRPr="00D65BB2">
        <w:rPr>
          <w:rFonts w:ascii="Arial" w:hAnsi="Arial" w:cs="Arial"/>
          <w:sz w:val="22"/>
          <w:szCs w:val="22"/>
          <w:shd w:val="clear" w:color="auto" w:fill="FFFFFF"/>
        </w:rPr>
        <w:t> Para os efeitos desta Lei considera-se:</w:t>
      </w:r>
    </w:p>
    <w:p w:rsidR="00D65BB2" w:rsidRPr="00D65BB2" w:rsidRDefault="00D65BB2" w:rsidP="00D65BB2">
      <w:pPr>
        <w:spacing w:before="120" w:after="1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 - Defesa Civil: o conjunto de ações preventivas, de socorro, assistenciais e recuperativas, destinadas a evitar ou minimizar os desastres, preservar o moral da população e restabelecer a normalidade social;</w:t>
      </w:r>
    </w:p>
    <w:p w:rsidR="00D65BB2" w:rsidRPr="00D65BB2" w:rsidRDefault="00D65BB2" w:rsidP="00D65BB2">
      <w:pPr>
        <w:spacing w:before="120" w:after="1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 - Desastre: o resultado de eventos adversos, naturais ou provocados pelo homem sobre um ecossistema vulnerável, causando danos humanos, materiais ou ambientais e conseqüentes prejuízos econômicos e sociais.</w:t>
      </w:r>
    </w:p>
    <w:p w:rsidR="00D65BB2" w:rsidRPr="00D65BB2" w:rsidRDefault="00D65BB2" w:rsidP="00D65BB2">
      <w:pPr>
        <w:spacing w:before="120" w:after="1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III - Situação de Emergência - é declarada pelo prefeito Municipal ante a eminência ou desencadeamento de um fenômeno anormal e adverso, sendo necessária a conjugação de esforços da comunidade ou atuação em regime especial de trabalho dos órgãos responsáveis pelo serviço público com vistas a evitar ou restringir os danos provocados por tal fenômeno;</w:t>
      </w:r>
    </w:p>
    <w:p w:rsidR="00D65BB2" w:rsidRPr="00D65BB2" w:rsidRDefault="00D65BB2" w:rsidP="00D65BB2">
      <w:pPr>
        <w:spacing w:before="120" w:after="1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IV - Estado de Calamidade Pública - o reconhecimento pelo Poder Público de situação anormal, provocada por desastre, causando sérios danos à comunidade afetada, inclusive à incolumidade ou à vida de seus integrantes.</w:t>
      </w:r>
    </w:p>
    <w:p w:rsidR="00D65BB2" w:rsidRPr="00D65BB2" w:rsidRDefault="00D65BB2" w:rsidP="00D65BB2">
      <w:pPr>
        <w:spacing w:before="120" w:after="120"/>
        <w:jc w:val="center"/>
        <w:rPr>
          <w:rFonts w:ascii="Arial" w:hAnsi="Arial" w:cs="Arial"/>
          <w:caps/>
          <w:sz w:val="22"/>
          <w:szCs w:val="22"/>
        </w:rPr>
      </w:pPr>
    </w:p>
    <w:p w:rsidR="00D65BB2" w:rsidRDefault="00D65BB2" w:rsidP="00D65BB2">
      <w:pPr>
        <w:spacing w:before="120" w:after="120"/>
        <w:jc w:val="center"/>
        <w:rPr>
          <w:rFonts w:ascii="Arial" w:hAnsi="Arial" w:cs="Arial"/>
          <w:b/>
          <w:caps/>
          <w:sz w:val="22"/>
          <w:szCs w:val="22"/>
        </w:rPr>
      </w:pPr>
    </w:p>
    <w:p w:rsidR="00D65BB2" w:rsidRDefault="00D65BB2" w:rsidP="00D65BB2">
      <w:pPr>
        <w:spacing w:before="120" w:after="120"/>
        <w:jc w:val="center"/>
        <w:rPr>
          <w:rFonts w:ascii="Arial" w:hAnsi="Arial" w:cs="Arial"/>
          <w:b/>
          <w:caps/>
          <w:sz w:val="22"/>
          <w:szCs w:val="22"/>
        </w:rPr>
      </w:pPr>
    </w:p>
    <w:p w:rsidR="00D65BB2" w:rsidRDefault="00D65BB2" w:rsidP="00D65BB2">
      <w:pPr>
        <w:spacing w:before="120" w:after="120"/>
        <w:jc w:val="center"/>
        <w:rPr>
          <w:rFonts w:ascii="Arial" w:hAnsi="Arial" w:cs="Arial"/>
          <w:b/>
          <w:caps/>
          <w:sz w:val="22"/>
          <w:szCs w:val="22"/>
        </w:rPr>
      </w:pPr>
    </w:p>
    <w:p w:rsidR="00D65BB2" w:rsidRDefault="00D65BB2" w:rsidP="00D65BB2">
      <w:pPr>
        <w:spacing w:before="120" w:after="120"/>
        <w:jc w:val="center"/>
        <w:rPr>
          <w:rFonts w:ascii="Arial" w:hAnsi="Arial" w:cs="Arial"/>
          <w:b/>
          <w:caps/>
          <w:sz w:val="22"/>
          <w:szCs w:val="22"/>
        </w:rPr>
      </w:pPr>
    </w:p>
    <w:p w:rsidR="00D65BB2" w:rsidRDefault="00D65BB2" w:rsidP="00D65BB2">
      <w:pPr>
        <w:spacing w:before="120" w:after="120"/>
        <w:jc w:val="center"/>
        <w:rPr>
          <w:rFonts w:ascii="Arial" w:hAnsi="Arial" w:cs="Arial"/>
          <w:b/>
          <w:caps/>
          <w:sz w:val="22"/>
          <w:szCs w:val="22"/>
        </w:rPr>
      </w:pPr>
    </w:p>
    <w:p w:rsidR="00D65BB2" w:rsidRDefault="00D65BB2" w:rsidP="00D65BB2">
      <w:pPr>
        <w:spacing w:before="120" w:after="120"/>
        <w:jc w:val="center"/>
        <w:rPr>
          <w:rFonts w:ascii="Arial" w:hAnsi="Arial" w:cs="Arial"/>
          <w:b/>
          <w:caps/>
          <w:sz w:val="22"/>
          <w:szCs w:val="22"/>
        </w:rPr>
      </w:pPr>
    </w:p>
    <w:p w:rsidR="00D65BB2" w:rsidRPr="00D65BB2" w:rsidRDefault="00D65BB2" w:rsidP="00D65BB2">
      <w:pPr>
        <w:spacing w:before="120" w:after="120"/>
        <w:jc w:val="center"/>
        <w:rPr>
          <w:rFonts w:ascii="Arial" w:hAnsi="Arial" w:cs="Arial"/>
          <w:b/>
          <w:caps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b/>
          <w:caps/>
          <w:sz w:val="22"/>
          <w:szCs w:val="22"/>
        </w:rPr>
        <w:t>CAPÍTULO I</w:t>
      </w:r>
    </w:p>
    <w:p w:rsidR="00D65BB2" w:rsidRPr="00D65BB2" w:rsidRDefault="00D65BB2" w:rsidP="00D65BB2">
      <w:pPr>
        <w:spacing w:before="120" w:after="120"/>
        <w:jc w:val="center"/>
        <w:rPr>
          <w:rFonts w:ascii="Arial" w:hAnsi="Arial" w:cs="Arial"/>
          <w:b/>
          <w:caps/>
          <w:sz w:val="22"/>
          <w:szCs w:val="22"/>
        </w:rPr>
      </w:pPr>
      <w:r w:rsidRPr="00D65BB2">
        <w:rPr>
          <w:rFonts w:ascii="Arial" w:hAnsi="Arial" w:cs="Arial"/>
          <w:b/>
          <w:caps/>
          <w:sz w:val="22"/>
          <w:szCs w:val="22"/>
        </w:rPr>
        <w:t>DO FUMPDEC</w:t>
      </w:r>
    </w:p>
    <w:p w:rsidR="00D65BB2" w:rsidRPr="00D65BB2" w:rsidRDefault="00D65BB2" w:rsidP="00D65BB2">
      <w:pPr>
        <w:spacing w:before="120" w:after="120"/>
        <w:ind w:firstLine="1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2" w:name="artigo_3"/>
      <w:r w:rsidRPr="00D65BB2">
        <w:rPr>
          <w:rFonts w:ascii="Arial" w:hAnsi="Arial" w:cs="Arial"/>
          <w:b/>
          <w:bCs/>
          <w:sz w:val="22"/>
          <w:szCs w:val="22"/>
        </w:rPr>
        <w:t>Art. 3º</w:t>
      </w:r>
      <w:bookmarkEnd w:id="2"/>
      <w:r w:rsidRPr="00D65BB2">
        <w:rPr>
          <w:rFonts w:ascii="Arial" w:hAnsi="Arial" w:cs="Arial"/>
          <w:sz w:val="22"/>
          <w:szCs w:val="22"/>
          <w:shd w:val="clear" w:color="auto" w:fill="FFFFFF"/>
        </w:rPr>
        <w:t> O FUMPDEC tem duração indeterminada, natureza contábil e terá por finalidade captar, controlar e aplicar recursos financeiros, de modo a garantir a execução das ações de defesa civil, as quais compreendem os aspectos globais de prevenção de desastres, preparação para emergências e desastres, respostas aos desastres e reconstrução e recuperação originada por desastres.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§ 1º O FUMPDEC será administrado pelo Prefeito Municipal, em conjunto com a Comissão Gestora.</w:t>
      </w:r>
    </w:p>
    <w:p w:rsidR="00D65BB2" w:rsidRPr="00D65BB2" w:rsidRDefault="00D65BB2" w:rsidP="00D65BB2">
      <w:pPr>
        <w:spacing w:before="120" w:after="120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§ 2º As ações de prevenção de desastres compreendem:</w:t>
      </w:r>
    </w:p>
    <w:p w:rsidR="00D65BB2" w:rsidRPr="00D65BB2" w:rsidRDefault="00D65BB2" w:rsidP="00D65BB2">
      <w:pPr>
        <w:spacing w:before="120" w:after="120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 - avaliação dos riscos de desastres:</w:t>
      </w:r>
    </w:p>
    <w:p w:rsidR="00D65BB2" w:rsidRPr="00D65BB2" w:rsidRDefault="00D65BB2" w:rsidP="00D65BB2">
      <w:pPr>
        <w:numPr>
          <w:ilvl w:val="0"/>
          <w:numId w:val="8"/>
        </w:numPr>
        <w:spacing w:before="120" w:after="12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estudo e mapeamento das ameaças dos desastres;</w:t>
      </w:r>
    </w:p>
    <w:p w:rsidR="00D65BB2" w:rsidRPr="00D65BB2" w:rsidRDefault="00D65BB2" w:rsidP="00D65BB2">
      <w:pPr>
        <w:numPr>
          <w:ilvl w:val="0"/>
          <w:numId w:val="8"/>
        </w:numPr>
        <w:spacing w:before="120" w:after="12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estudo e mapeamento do grau de vulnerabilidade dos sistemas;</w:t>
      </w:r>
    </w:p>
    <w:p w:rsidR="00D65BB2" w:rsidRPr="00D65BB2" w:rsidRDefault="00D65BB2" w:rsidP="00D65BB2">
      <w:pPr>
        <w:numPr>
          <w:ilvl w:val="0"/>
          <w:numId w:val="8"/>
        </w:numPr>
        <w:spacing w:before="120" w:after="12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elaboração de projetos destinados à minimização de desastres;</w:t>
      </w:r>
    </w:p>
    <w:p w:rsidR="00D65BB2" w:rsidRPr="00D65BB2" w:rsidRDefault="00D65BB2" w:rsidP="00D65BB2">
      <w:pPr>
        <w:numPr>
          <w:ilvl w:val="0"/>
          <w:numId w:val="8"/>
        </w:numPr>
        <w:spacing w:before="120" w:after="12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confecção de projetos educativos e de divulgação.</w:t>
      </w:r>
    </w:p>
    <w:p w:rsidR="00D65BB2" w:rsidRPr="00D65BB2" w:rsidRDefault="00D65BB2" w:rsidP="00D65BB2">
      <w:pPr>
        <w:spacing w:before="120" w:after="120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II - redução dos riscos de desastres:</w:t>
      </w:r>
    </w:p>
    <w:p w:rsidR="00D65BB2" w:rsidRPr="00D65BB2" w:rsidRDefault="00D65BB2" w:rsidP="00D65BB2">
      <w:pPr>
        <w:numPr>
          <w:ilvl w:val="0"/>
          <w:numId w:val="7"/>
        </w:numPr>
        <w:spacing w:before="120" w:after="120" w:line="276" w:lineRule="auto"/>
        <w:ind w:left="426" w:firstLine="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adoção de medidas não estruturais que englobam o planejamento da ocupação e/ou da utilização do espaço geográfico, em função da definição de áreas de riscos, visando a redução de desastres;</w:t>
      </w:r>
    </w:p>
    <w:p w:rsidR="00D65BB2" w:rsidRPr="00D65BB2" w:rsidRDefault="00D65BB2" w:rsidP="00D65BB2">
      <w:pPr>
        <w:numPr>
          <w:ilvl w:val="0"/>
          <w:numId w:val="7"/>
        </w:numPr>
        <w:spacing w:before="120" w:after="120" w:line="276" w:lineRule="auto"/>
        <w:ind w:left="426" w:firstLine="0"/>
        <w:contextualSpacing/>
        <w:jc w:val="both"/>
        <w:rPr>
          <w:rFonts w:ascii="Arial" w:hAnsi="Arial" w:cs="Arial"/>
          <w:sz w:val="22"/>
          <w:szCs w:val="22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 xml:space="preserve"> execução de medidas estruturais que englobam obras de engenharia de qualquer espécie, destinadas a redução de desastres.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hAnsi="Arial" w:cs="Arial"/>
          <w:sz w:val="22"/>
          <w:szCs w:val="22"/>
          <w:shd w:val="clear" w:color="auto" w:fill="FFFFFF"/>
        </w:rPr>
        <w:t>§ 3º As ações de preparação para emergências e desastres compreendem:</w:t>
      </w: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hAnsi="Arial" w:cs="Arial"/>
          <w:sz w:val="22"/>
          <w:szCs w:val="22"/>
          <w:shd w:val="clear" w:color="auto" w:fill="FFFFFF"/>
        </w:rPr>
        <w:t>I - capacitação e treinamento de recursos humanos;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 - aparelhamento dos órgãos de coordenação, execução e apoio logístico, integrantes do sistema de defesa civil;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III - desenvolvimento científico e tecnológico;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IV - informação e pesquisa sobre desastre;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 - articulação e integração de ações de informações;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VI - desenvolvimento institucional;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VII - motivação e articulação empresarial e da população;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VIII - desenvolvimento e instalação de sistemas de monitoração, alerta e alarme, para áreas de riscos ou sujeitas a desastres;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 xml:space="preserve">IX - planos operacionais e de contingências; 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X - planejamento de proteção de populações contra riscos de desastres.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§ 4º As ações de resposta aos desastres compreendem: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 - socorro e assistência às populações afetadas por desastres;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 - as ações de socorro e assistência emergenciais compreendem as despesas de custeio operacional e apoio financeiro às entidades assistenciais sem fins lucrativos, às quais deverão prestar contas da aplicação do recurso, respaldando providências básicas para atendimento durante e após a fase de impacto, inclusive a recuperação de áreas de risco.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hAnsi="Arial" w:cs="Arial"/>
          <w:sz w:val="22"/>
          <w:szCs w:val="22"/>
          <w:shd w:val="clear" w:color="auto" w:fill="FFFFFF"/>
        </w:rPr>
        <w:t>§ 5º As ações de reconstrução e recuperação compreendem: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 - restabelecimento dos serviços públicos, da economia da área afetada, do moral social e o bem-estar da população;</w:t>
      </w:r>
    </w:p>
    <w:p w:rsidR="00D65BB2" w:rsidRPr="00D65BB2" w:rsidRDefault="00D65BB2" w:rsidP="00D65BB2">
      <w:pPr>
        <w:spacing w:before="120" w:after="120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II - realocação de populações afetadas por desastres;</w:t>
      </w:r>
    </w:p>
    <w:p w:rsidR="00D65BB2" w:rsidRPr="00D65BB2" w:rsidRDefault="00D65BB2" w:rsidP="00D65BB2">
      <w:pPr>
        <w:spacing w:before="120" w:after="120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III - reconstrução e reabilitação de cenários de desastres;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IV - destinação de recursos para as despesas de custeio operacional das obras necessárias de recuperação e reconstrução dos locais atingidos pelos desastres.</w:t>
      </w:r>
    </w:p>
    <w:p w:rsidR="00D65BB2" w:rsidRPr="00D65BB2" w:rsidRDefault="00D65BB2" w:rsidP="00D65BB2">
      <w:pPr>
        <w:spacing w:before="120" w:after="120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bookmarkStart w:id="3" w:name="artigo_4"/>
      <w:r w:rsidRPr="00D65BB2">
        <w:rPr>
          <w:rFonts w:ascii="Arial" w:eastAsiaTheme="minorHAnsi" w:hAnsi="Arial" w:cs="Arial"/>
          <w:b/>
          <w:sz w:val="22"/>
          <w:szCs w:val="22"/>
        </w:rPr>
        <w:t>Art.4º</w:t>
      </w:r>
      <w:bookmarkEnd w:id="3"/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 Compete ao órgão gestor do FUMPDEC:</w:t>
      </w:r>
    </w:p>
    <w:p w:rsidR="00D65BB2" w:rsidRPr="00D65BB2" w:rsidRDefault="00D65BB2" w:rsidP="00D65BB2">
      <w:p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 - administrar recursos financeiros;</w:t>
      </w:r>
    </w:p>
    <w:p w:rsidR="00D65BB2" w:rsidRPr="00D65BB2" w:rsidRDefault="00D65BB2" w:rsidP="00D65BB2">
      <w:p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II - cumprir as instruções e executar as diretrizes estabelecidas pela Coordenadoria Municipal de Proteção e Defesa Civil;</w:t>
      </w:r>
    </w:p>
    <w:p w:rsidR="00D65BB2" w:rsidRDefault="00D65BB2" w:rsidP="00D65BB2">
      <w:p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</w:p>
    <w:p w:rsidR="00D65BB2" w:rsidRDefault="00D65BB2" w:rsidP="00D65BB2">
      <w:p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</w:p>
    <w:p w:rsidR="00D65BB2" w:rsidRDefault="00D65BB2" w:rsidP="00D65BB2">
      <w:p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</w:p>
    <w:p w:rsidR="00D65BB2" w:rsidRDefault="00D65BB2" w:rsidP="00D65BB2">
      <w:p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III - prestar contas da gestão financeira;</w:t>
      </w:r>
    </w:p>
    <w:p w:rsidR="00D65BB2" w:rsidRPr="00D65BB2" w:rsidRDefault="00D65BB2" w:rsidP="00D65BB2">
      <w:pPr>
        <w:spacing w:after="200" w:line="276" w:lineRule="auto"/>
        <w:contextualSpacing/>
        <w:jc w:val="both"/>
        <w:rPr>
          <w:rFonts w:ascii="Arial" w:eastAsiaTheme="minorHAnsi" w:hAnsi="Arial" w:cs="Arial"/>
          <w:sz w:val="22"/>
          <w:szCs w:val="22"/>
          <w:shd w:val="clear" w:color="auto" w:fill="FFFFFF"/>
        </w:rPr>
      </w:pPr>
      <w:r w:rsidRPr="00D65BB2">
        <w:rPr>
          <w:rFonts w:ascii="Arial" w:eastAsiaTheme="minorHAnsi" w:hAnsi="Arial" w:cs="Arial"/>
          <w:sz w:val="22"/>
          <w:szCs w:val="22"/>
          <w:shd w:val="clear" w:color="auto" w:fill="FFFFFF"/>
        </w:rPr>
        <w:t>IV - desenvolver outras atividades determinadas pelo Chefe do Executivo Municipal, compatíveis com os objetivos do FUNDO.</w:t>
      </w:r>
    </w:p>
    <w:p w:rsidR="00D65BB2" w:rsidRPr="00D65BB2" w:rsidRDefault="00D65BB2" w:rsidP="00D65BB2">
      <w:pPr>
        <w:spacing w:after="200" w:line="276" w:lineRule="auto"/>
        <w:contextualSpacing/>
        <w:rPr>
          <w:rFonts w:ascii="Arial" w:eastAsiaTheme="minorHAnsi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bookmarkStart w:id="4" w:name="artigo_5"/>
      <w:r w:rsidRPr="00D65BB2">
        <w:rPr>
          <w:rFonts w:ascii="Arial" w:hAnsi="Arial" w:cs="Arial"/>
          <w:b/>
          <w:bCs/>
          <w:sz w:val="22"/>
          <w:szCs w:val="22"/>
        </w:rPr>
        <w:t>Art.5º</w:t>
      </w:r>
      <w:bookmarkEnd w:id="4"/>
      <w:r w:rsidRPr="00D65BB2">
        <w:rPr>
          <w:rFonts w:ascii="Arial" w:hAnsi="Arial" w:cs="Arial"/>
          <w:sz w:val="22"/>
          <w:szCs w:val="22"/>
          <w:shd w:val="clear" w:color="auto" w:fill="FFFFFF"/>
        </w:rPr>
        <w:t> Constitui receita do FUMPDEC: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 - as dotações orçamentárias consignadas anualmente no Orçamento Geral do Município e os créditos adicionais que lhe forem atribuídos;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 - os recursos transferidos da União, do Estado ou do Município;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III - os auxílios, as dotações, subvenções e contribuições de entidades públicas ou privadas, nacional ou estrangeira, destinados à prevenção de desastres, socorro, assistência e reconstrução;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IV - os recursos provenientes de doações e contribuições de pessoas físicas e jurídicas;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 - a remuneração decorrente de aplicação no mercado financeiro;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VI - os saldos dos créditos extraordinários e especiais, aberto em decorrência de calamidade pública, não aplicados e ainda disponíveis;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VII - outros recursos que lhe forem atribuídos.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§ 1º Os recursos do FUMPDEC serão movimentados em conta corrente específica, sendo o saldo positivo do Fundo apurado em balanço transferido para o exercício seguinte, a crédito do mesmo Fundo.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§ 2º Os recursos alocados do FUNDEC/RS terão destinação específica nas ações definidas no artigo segundo desta Lei, não podendo servir de fonte para qualquer outro fundo ou programa instituído pelo Município.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5" w:name="artigo_6"/>
      <w:r w:rsidRPr="00D65BB2">
        <w:rPr>
          <w:rFonts w:ascii="Arial" w:hAnsi="Arial" w:cs="Arial"/>
          <w:b/>
          <w:bCs/>
          <w:sz w:val="22"/>
          <w:szCs w:val="22"/>
        </w:rPr>
        <w:t>Art.6º</w:t>
      </w:r>
      <w:bookmarkEnd w:id="5"/>
      <w:r w:rsidRPr="00D65BB2">
        <w:rPr>
          <w:rFonts w:ascii="Arial" w:hAnsi="Arial" w:cs="Arial"/>
          <w:sz w:val="22"/>
          <w:szCs w:val="22"/>
          <w:shd w:val="clear" w:color="auto" w:fill="FFFFFF"/>
        </w:rPr>
        <w:t> Fica instituída a Comissão Gestora do FUMPDEC, integrada por: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 - o Secretário Municipal de Trabalho, Habitação Assistência Social, que será seu presidente;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 - um representante da Coordenadoria Municipal de Proteção e Defesa Civil - COMPDEC;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 - um representante da Secretaria de Administração e Fazenda;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III - um representante da Secretaria de Planejamento;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IV - um representante da Secretaria Municipal de Educação, Cultura, Turismo e Desportos.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hAnsi="Arial" w:cs="Arial"/>
          <w:sz w:val="22"/>
          <w:szCs w:val="22"/>
          <w:shd w:val="clear" w:color="auto" w:fill="FFFFFF"/>
        </w:rPr>
        <w:t>Parágrafo único. Os membros da Comissão Gestora não serão remunerados a qualquer título, sendo, entretanto, as atividades desenvolvidas consideradas como serviços públicos relevantes.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6" w:name="artigo_7"/>
      <w:r w:rsidRPr="00D65BB2">
        <w:rPr>
          <w:rFonts w:ascii="Arial" w:hAnsi="Arial" w:cs="Arial"/>
          <w:b/>
          <w:bCs/>
          <w:sz w:val="22"/>
          <w:szCs w:val="22"/>
        </w:rPr>
        <w:t>Art.7º</w:t>
      </w:r>
      <w:bookmarkEnd w:id="6"/>
      <w:r w:rsidRPr="00D65BB2">
        <w:rPr>
          <w:rFonts w:ascii="Arial" w:hAnsi="Arial" w:cs="Arial"/>
          <w:sz w:val="22"/>
          <w:szCs w:val="22"/>
          <w:shd w:val="clear" w:color="auto" w:fill="FFFFFF"/>
        </w:rPr>
        <w:t> O FUMPDEC será implementado logo após a publicação desta lei e suas dotações orçamentárias consignadas anualmente no Orçamento Geral do Município.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7" w:name="artigo_8"/>
      <w:r w:rsidRPr="00D65BB2">
        <w:rPr>
          <w:rFonts w:ascii="Arial" w:hAnsi="Arial" w:cs="Arial"/>
          <w:b/>
          <w:bCs/>
          <w:sz w:val="22"/>
          <w:szCs w:val="22"/>
        </w:rPr>
        <w:t>Art.8º</w:t>
      </w:r>
      <w:bookmarkEnd w:id="7"/>
      <w:r w:rsidRPr="00D65BB2">
        <w:rPr>
          <w:rFonts w:ascii="Arial" w:hAnsi="Arial" w:cs="Arial"/>
          <w:sz w:val="22"/>
          <w:szCs w:val="22"/>
          <w:shd w:val="clear" w:color="auto" w:fill="FFFFFF"/>
        </w:rPr>
        <w:t> O FUMPDEC atenderá às disposições estabelecidas na Lei Federal nº </w:t>
      </w:r>
      <w:hyperlink r:id="rId11" w:anchor=":~:text=1%C2%BA%20Esta%20Lei%20institui%20a,desastres%20e%20d%C3%A1%20outras%20provid%C3%AAncias." w:history="1">
        <w:r w:rsidRPr="00D65BB2">
          <w:rPr>
            <w:rFonts w:ascii="Arial" w:hAnsi="Arial" w:cs="Arial"/>
            <w:bCs/>
            <w:sz w:val="22"/>
            <w:szCs w:val="22"/>
            <w:u w:val="single"/>
          </w:rPr>
          <w:t>12.608</w:t>
        </w:r>
      </w:hyperlink>
      <w:r w:rsidRPr="00D65BB2">
        <w:rPr>
          <w:rFonts w:ascii="Arial" w:hAnsi="Arial" w:cs="Arial"/>
          <w:sz w:val="22"/>
          <w:szCs w:val="22"/>
          <w:shd w:val="clear" w:color="auto" w:fill="FFFFFF"/>
        </w:rPr>
        <w:t>/2012 e na Lei Estadual nº </w:t>
      </w:r>
      <w:hyperlink r:id="rId12" w:history="1">
        <w:r w:rsidRPr="00D65BB2">
          <w:rPr>
            <w:rFonts w:ascii="Arial" w:hAnsi="Arial" w:cs="Arial"/>
            <w:bCs/>
            <w:sz w:val="22"/>
            <w:szCs w:val="22"/>
            <w:u w:val="single"/>
          </w:rPr>
          <w:t>13.599</w:t>
        </w:r>
      </w:hyperlink>
      <w:r w:rsidRPr="00D65BB2">
        <w:rPr>
          <w:rFonts w:ascii="Arial" w:hAnsi="Arial" w:cs="Arial"/>
          <w:sz w:val="22"/>
          <w:szCs w:val="22"/>
          <w:shd w:val="clear" w:color="auto" w:fill="FFFFFF"/>
        </w:rPr>
        <w:t>/2010, bem como às normas expedidas pelo órgão responsável pela fiscalização municipal.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8" w:name="artigo_9"/>
      <w:r w:rsidRPr="00D65BB2">
        <w:rPr>
          <w:rFonts w:ascii="Arial" w:hAnsi="Arial" w:cs="Arial"/>
          <w:b/>
          <w:bCs/>
          <w:sz w:val="22"/>
          <w:szCs w:val="22"/>
        </w:rPr>
        <w:t>Art.9º</w:t>
      </w:r>
      <w:bookmarkEnd w:id="8"/>
      <w:r w:rsidRPr="00D65BB2">
        <w:rPr>
          <w:rFonts w:ascii="Arial" w:hAnsi="Arial" w:cs="Arial"/>
          <w:sz w:val="22"/>
          <w:szCs w:val="22"/>
          <w:shd w:val="clear" w:color="auto" w:fill="FFFFFF"/>
        </w:rPr>
        <w:t> Os servidores públicos municipais designados para colaborar nas ações emergenciais exercerão essas atividades sem prejuízos das funções que ocupam, e não farão jus a qualquer espécie de gratificação ou remuneração especial.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Parágrafo único. A colaboração referida neste artigo será considerada prestação de serviço relevante e constará dos assentamentos dos respectivos servidores.</w:t>
      </w: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b/>
          <w:caps/>
          <w:sz w:val="22"/>
          <w:szCs w:val="22"/>
        </w:rPr>
      </w:pPr>
      <w:r w:rsidRPr="00D65BB2">
        <w:rPr>
          <w:rFonts w:ascii="Arial" w:hAnsi="Arial" w:cs="Arial"/>
          <w:caps/>
          <w:sz w:val="22"/>
          <w:szCs w:val="22"/>
          <w:shd w:val="clear" w:color="auto" w:fill="FFFFFF"/>
        </w:rPr>
        <w:br/>
      </w:r>
      <w:r w:rsidRPr="00D65BB2">
        <w:rPr>
          <w:rFonts w:ascii="Arial" w:hAnsi="Arial" w:cs="Arial"/>
          <w:b/>
          <w:caps/>
          <w:sz w:val="22"/>
          <w:szCs w:val="22"/>
        </w:rPr>
        <w:t>CAPÍTULO I</w:t>
      </w:r>
      <w:r w:rsidRPr="00D65BB2">
        <w:rPr>
          <w:rFonts w:ascii="Arial" w:hAnsi="Arial" w:cs="Arial"/>
          <w:b/>
          <w:caps/>
          <w:sz w:val="22"/>
          <w:szCs w:val="22"/>
          <w:shd w:val="clear" w:color="auto" w:fill="FFFFFF"/>
        </w:rPr>
        <w:br/>
      </w:r>
      <w:r w:rsidRPr="00D65BB2">
        <w:rPr>
          <w:rFonts w:ascii="Arial" w:hAnsi="Arial" w:cs="Arial"/>
          <w:b/>
          <w:caps/>
          <w:sz w:val="22"/>
          <w:szCs w:val="22"/>
        </w:rPr>
        <w:t>DA COORDENADORIA MUNICIPAL DE PROTEÇÃO E DEFESA CIVIL – COMPDEC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9" w:name="artigo_10"/>
      <w:r w:rsidRPr="00D65BB2">
        <w:rPr>
          <w:rFonts w:ascii="Arial" w:hAnsi="Arial" w:cs="Arial"/>
          <w:b/>
          <w:bCs/>
          <w:sz w:val="22"/>
          <w:szCs w:val="22"/>
        </w:rPr>
        <w:t>Art. 10.</w:t>
      </w:r>
      <w:bookmarkEnd w:id="9"/>
      <w:r w:rsidRPr="00D65BB2">
        <w:rPr>
          <w:rFonts w:ascii="Arial" w:hAnsi="Arial" w:cs="Arial"/>
          <w:sz w:val="22"/>
          <w:szCs w:val="22"/>
          <w:shd w:val="clear" w:color="auto" w:fill="FFFFFF"/>
        </w:rPr>
        <w:t> Fica criado a Coordenadoria Municipal de Proteção e Defesa Civil - COMPDEC, órgão integrante do Sistema Nacional de Proteção e Defesa Civil, composta por: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 - Coordenador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 - Setor Técnico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III - Setor Operacional</w:t>
      </w:r>
    </w:p>
    <w:p w:rsid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lastRenderedPageBreak/>
        <w:br/>
      </w:r>
    </w:p>
    <w:p w:rsid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Parágrafo único. O Coordenador da COMPDEC será indicado pelo Prefeito, competindo-lhe organizar as atividades de proteção e defesa civil no município.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10" w:name="artigo_11"/>
      <w:r w:rsidRPr="00D65BB2">
        <w:rPr>
          <w:rFonts w:ascii="Arial" w:hAnsi="Arial" w:cs="Arial"/>
          <w:b/>
          <w:bCs/>
          <w:sz w:val="22"/>
          <w:szCs w:val="22"/>
        </w:rPr>
        <w:t>Art.11.</w:t>
      </w:r>
      <w:bookmarkEnd w:id="10"/>
      <w:r w:rsidRPr="00D65BB2">
        <w:rPr>
          <w:rFonts w:ascii="Arial" w:hAnsi="Arial" w:cs="Arial"/>
          <w:sz w:val="22"/>
          <w:szCs w:val="22"/>
          <w:shd w:val="clear" w:color="auto" w:fill="FFFFFF"/>
        </w:rPr>
        <w:t> Compete a COMPDEC: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 - fixar as diretrizes operacionais do FUMPDEC.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 - ditar normas e instruções complementares disciplinadoras da aplicação de recursos financeiros disponíveis;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III - sugerir o plano de aplicação para o exercício seguinte;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IV - disciplinar e fiscalizar o ingresso de receitas;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 - decidir sobre a aplicação dos recursos;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VI - analisar e aprovar mensalmente as contas do FUMPDEC;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VII - promover o desenvolvimento do FUMPDEC e exercer ações para que seus objetivos sejam alcançados;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VIII - apresentar, anualmente, relatório de suas atividades;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IX - definir critérios para aplicação de recursos nas ações preventivas;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X - supervisionar e fiscalizar os recursos empregados pelo FUMPDEC;</w:t>
      </w: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b/>
          <w:caps/>
          <w:sz w:val="22"/>
          <w:szCs w:val="22"/>
        </w:rPr>
      </w:pP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hAnsi="Arial" w:cs="Arial"/>
          <w:b/>
          <w:caps/>
          <w:sz w:val="22"/>
          <w:szCs w:val="22"/>
        </w:rPr>
        <w:t>CAPÍTULO III</w:t>
      </w:r>
      <w:r w:rsidRPr="00D65BB2">
        <w:rPr>
          <w:rFonts w:ascii="Arial" w:hAnsi="Arial" w:cs="Arial"/>
          <w:b/>
          <w:caps/>
          <w:sz w:val="22"/>
          <w:szCs w:val="22"/>
          <w:shd w:val="clear" w:color="auto" w:fill="FFFFFF"/>
        </w:rPr>
        <w:br/>
      </w:r>
      <w:r w:rsidRPr="00D65BB2">
        <w:rPr>
          <w:rFonts w:ascii="Arial" w:hAnsi="Arial" w:cs="Arial"/>
          <w:b/>
          <w:caps/>
          <w:sz w:val="22"/>
          <w:szCs w:val="22"/>
        </w:rPr>
        <w:t>DISPOSIÇÕES GERAIS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11" w:name="artigo_12"/>
      <w:r w:rsidRPr="00D65BB2">
        <w:rPr>
          <w:rFonts w:ascii="Arial" w:hAnsi="Arial" w:cs="Arial"/>
          <w:b/>
          <w:bCs/>
          <w:sz w:val="22"/>
          <w:szCs w:val="22"/>
        </w:rPr>
        <w:t>Art. 12.</w:t>
      </w:r>
      <w:bookmarkEnd w:id="11"/>
      <w:r w:rsidRPr="00D65BB2">
        <w:rPr>
          <w:rFonts w:ascii="Arial" w:hAnsi="Arial" w:cs="Arial"/>
          <w:sz w:val="22"/>
          <w:szCs w:val="22"/>
          <w:shd w:val="clear" w:color="auto" w:fill="FFFFFF"/>
        </w:rPr>
        <w:t> Fica o Poder Executivo Municipal autorizado a integralizar cotas do Fundo Especial para Calamidades Públicas - FUNCAP da União, observadas as regras da Lei Federal nº </w:t>
      </w:r>
      <w:hyperlink r:id="rId13" w:anchor=":~:text=1%C2%BA%20Esta%20Lei%20institui%20a,desastres%20e%20d%C3%A1%20outras%20provid%C3%AAncias." w:history="1">
        <w:r w:rsidRPr="00D65BB2">
          <w:rPr>
            <w:rFonts w:ascii="Arial" w:hAnsi="Arial" w:cs="Arial"/>
            <w:bCs/>
            <w:sz w:val="22"/>
            <w:szCs w:val="22"/>
            <w:u w:val="single"/>
          </w:rPr>
          <w:t>12.608</w:t>
        </w:r>
      </w:hyperlink>
      <w:r w:rsidRPr="00D65BB2">
        <w:rPr>
          <w:rFonts w:ascii="Arial" w:hAnsi="Arial" w:cs="Arial"/>
          <w:sz w:val="22"/>
          <w:szCs w:val="22"/>
          <w:shd w:val="clear" w:color="auto" w:fill="FFFFFF"/>
        </w:rPr>
        <w:t>/2012 e seu regulamento.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bookmarkStart w:id="12" w:name="artigo_13"/>
      <w:r w:rsidRPr="00D65BB2">
        <w:rPr>
          <w:rFonts w:ascii="Arial" w:hAnsi="Arial" w:cs="Arial"/>
          <w:b/>
          <w:bCs/>
          <w:sz w:val="22"/>
          <w:szCs w:val="22"/>
        </w:rPr>
        <w:t>Art. 13.</w:t>
      </w:r>
      <w:bookmarkEnd w:id="12"/>
      <w:r w:rsidRPr="00D65BB2">
        <w:rPr>
          <w:rFonts w:ascii="Arial" w:hAnsi="Arial" w:cs="Arial"/>
          <w:sz w:val="22"/>
          <w:szCs w:val="22"/>
          <w:shd w:val="clear" w:color="auto" w:fill="FFFFFF"/>
        </w:rPr>
        <w:t> O Poder Executivo, no prazo de 30 (trinta) dias, contados da publicação desta Lei, regulamentará, por Decreto, o funcionamento do FUMPDEC.</w:t>
      </w:r>
    </w:p>
    <w:p w:rsidR="00D65BB2" w:rsidRPr="00D65BB2" w:rsidRDefault="00D65BB2" w:rsidP="00D65BB2">
      <w:pPr>
        <w:spacing w:before="120" w:after="120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rPr>
          <w:rFonts w:ascii="Arial" w:hAnsi="Arial" w:cs="Arial"/>
          <w:sz w:val="22"/>
          <w:szCs w:val="22"/>
          <w:shd w:val="clear" w:color="auto" w:fill="FFFFFF"/>
        </w:rPr>
      </w:pPr>
      <w:bookmarkStart w:id="13" w:name="artigo_14"/>
      <w:r w:rsidRPr="00D65BB2">
        <w:rPr>
          <w:rFonts w:ascii="Arial" w:hAnsi="Arial" w:cs="Arial"/>
          <w:b/>
          <w:bCs/>
          <w:sz w:val="22"/>
          <w:szCs w:val="22"/>
        </w:rPr>
        <w:t>Art. 14.</w:t>
      </w:r>
      <w:bookmarkEnd w:id="13"/>
      <w:r w:rsidRPr="00D65BB2">
        <w:rPr>
          <w:rFonts w:ascii="Arial" w:hAnsi="Arial" w:cs="Arial"/>
          <w:sz w:val="22"/>
          <w:szCs w:val="22"/>
          <w:shd w:val="clear" w:color="auto" w:fill="FFFFFF"/>
        </w:rPr>
        <w:t> Esta Lei entra em vigor na data de sua publicação.</w:t>
      </w: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hAnsi="Arial" w:cs="Arial"/>
          <w:sz w:val="22"/>
          <w:szCs w:val="22"/>
        </w:rPr>
        <w:br/>
      </w:r>
      <w:r w:rsidRPr="00D65BB2">
        <w:rPr>
          <w:rFonts w:ascii="Arial" w:hAnsi="Arial" w:cs="Arial"/>
          <w:sz w:val="22"/>
          <w:szCs w:val="22"/>
          <w:shd w:val="clear" w:color="auto" w:fill="FFFFFF"/>
        </w:rPr>
        <w:t>Santa Margarida do Sul, 28 de junho de 2024.</w:t>
      </w: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</w:rPr>
      </w:pPr>
      <w:r w:rsidRPr="00D65BB2">
        <w:rPr>
          <w:rFonts w:ascii="Arial" w:hAnsi="Arial" w:cs="Arial"/>
          <w:sz w:val="22"/>
          <w:szCs w:val="22"/>
        </w:rPr>
        <w:br/>
        <w:t>Olmiro Ricardo Saldanha Teixeira</w:t>
      </w: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 w:rsidRPr="00D65BB2">
        <w:rPr>
          <w:rFonts w:ascii="Arial" w:hAnsi="Arial" w:cs="Arial"/>
          <w:sz w:val="22"/>
          <w:szCs w:val="22"/>
          <w:shd w:val="clear" w:color="auto" w:fill="FFFFFF"/>
        </w:rPr>
        <w:t>Prefeito</w:t>
      </w: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Pr="00D65BB2" w:rsidRDefault="00D65BB2" w:rsidP="00D65BB2">
      <w:pPr>
        <w:spacing w:before="120" w:after="120"/>
        <w:contextualSpacing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</w:p>
    <w:p w:rsidR="00D65BB2" w:rsidRPr="00D65BB2" w:rsidRDefault="00D65BB2" w:rsidP="00D65BB2">
      <w:pPr>
        <w:jc w:val="center"/>
        <w:rPr>
          <w:rFonts w:ascii="Arial" w:hAnsi="Arial" w:cs="Arial"/>
          <w:b/>
          <w:sz w:val="22"/>
          <w:szCs w:val="22"/>
        </w:rPr>
      </w:pPr>
      <w:r w:rsidRPr="00D65BB2">
        <w:rPr>
          <w:rFonts w:ascii="Arial" w:hAnsi="Arial" w:cs="Arial"/>
          <w:b/>
          <w:sz w:val="22"/>
          <w:szCs w:val="22"/>
        </w:rPr>
        <w:t>JUSTIFICATIVA</w:t>
      </w:r>
    </w:p>
    <w:p w:rsidR="00D65BB2" w:rsidRPr="00D65BB2" w:rsidRDefault="00D65BB2" w:rsidP="00D65BB2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D65BB2" w:rsidRPr="00D65BB2" w:rsidRDefault="00D65BB2" w:rsidP="00D65BB2">
      <w:pPr>
        <w:suppressAutoHyphens/>
        <w:spacing w:after="200" w:line="229" w:lineRule="exact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</w:p>
    <w:p w:rsidR="00D65BB2" w:rsidRPr="00D65BB2" w:rsidRDefault="00D65BB2" w:rsidP="00D65BB2">
      <w:pPr>
        <w:suppressAutoHyphens/>
        <w:spacing w:after="200" w:line="229" w:lineRule="exact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</w:p>
    <w:p w:rsidR="00D65BB2" w:rsidRPr="00D65BB2" w:rsidRDefault="00D65BB2" w:rsidP="00D65BB2">
      <w:pPr>
        <w:suppressAutoHyphens/>
        <w:spacing w:after="200" w:line="229" w:lineRule="exact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</w:p>
    <w:p w:rsidR="00D65BB2" w:rsidRPr="00D65BB2" w:rsidRDefault="00D65BB2" w:rsidP="00D65BB2">
      <w:pPr>
        <w:suppressAutoHyphens/>
        <w:spacing w:after="200" w:line="229" w:lineRule="exact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  <w:r w:rsidRPr="00D65BB2">
        <w:rPr>
          <w:rFonts w:ascii="Arial" w:eastAsiaTheme="minorHAnsi" w:hAnsi="Arial" w:cs="Arial"/>
          <w:sz w:val="22"/>
          <w:szCs w:val="22"/>
          <w:lang w:eastAsia="en-US"/>
        </w:rPr>
        <w:t>Senhor Presidente, Senhores Vereadores:</w:t>
      </w:r>
    </w:p>
    <w:p w:rsidR="00D65BB2" w:rsidRPr="00D65BB2" w:rsidRDefault="00D65BB2" w:rsidP="00D65BB2">
      <w:pPr>
        <w:spacing w:line="360" w:lineRule="auto"/>
        <w:ind w:firstLine="709"/>
        <w:jc w:val="center"/>
        <w:rPr>
          <w:rFonts w:ascii="Arial" w:hAnsi="Arial" w:cs="Arial"/>
          <w:b/>
          <w:sz w:val="22"/>
          <w:szCs w:val="22"/>
        </w:rPr>
      </w:pPr>
    </w:p>
    <w:p w:rsidR="00D65BB2" w:rsidRPr="00D65BB2" w:rsidRDefault="00D65BB2" w:rsidP="00D65BB2">
      <w:pPr>
        <w:spacing w:after="200" w:line="360" w:lineRule="auto"/>
        <w:ind w:firstLine="708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65BB2">
        <w:rPr>
          <w:rFonts w:ascii="Arial" w:eastAsiaTheme="minorHAnsi" w:hAnsi="Arial" w:cs="Arial"/>
          <w:sz w:val="22"/>
          <w:szCs w:val="22"/>
          <w:lang w:eastAsia="en-US"/>
        </w:rPr>
        <w:t xml:space="preserve">O presente Projeto de Lei que ora encaminhamos a esta Egrégia Casa Legislativa tem por objetivo criar o </w:t>
      </w:r>
      <w:r w:rsidRPr="00D65BB2">
        <w:rPr>
          <w:rFonts w:ascii="Arial" w:hAnsi="Arial" w:cs="Arial"/>
          <w:sz w:val="22"/>
          <w:szCs w:val="22"/>
          <w:shd w:val="clear" w:color="auto" w:fill="FFFFFF"/>
        </w:rPr>
        <w:t>Fundo Municipal de Proteção e Defesa Civil – FUMPDEC</w:t>
      </w:r>
      <w:r w:rsidRPr="00D65BB2">
        <w:rPr>
          <w:rFonts w:ascii="Arial" w:eastAsiaTheme="minorHAnsi" w:hAnsi="Arial" w:cs="Arial"/>
          <w:sz w:val="22"/>
          <w:szCs w:val="22"/>
          <w:lang w:eastAsia="en-US"/>
        </w:rPr>
        <w:t xml:space="preserve"> para que o Município seja habilitado para receber verbas da Defesa Civil Federal e Estadual, relacionadas a Situações de Emergência ou Calamidade Pública. </w:t>
      </w:r>
    </w:p>
    <w:p w:rsidR="00D65BB2" w:rsidRPr="00D65BB2" w:rsidRDefault="00D65BB2" w:rsidP="00D65BB2">
      <w:pPr>
        <w:spacing w:line="360" w:lineRule="auto"/>
        <w:ind w:firstLine="709"/>
        <w:jc w:val="right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spacing w:line="360" w:lineRule="auto"/>
        <w:ind w:firstLine="708"/>
        <w:jc w:val="center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suppressAutoHyphens/>
        <w:spacing w:after="200" w:line="276" w:lineRule="auto"/>
        <w:ind w:firstLine="708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  <w:r w:rsidRPr="00D65BB2">
        <w:rPr>
          <w:rFonts w:ascii="Arial" w:eastAsiaTheme="minorHAnsi" w:hAnsi="Arial" w:cs="Arial"/>
          <w:sz w:val="22"/>
          <w:szCs w:val="22"/>
          <w:lang w:eastAsia="en-US"/>
        </w:rPr>
        <w:t>Atenciosamente</w:t>
      </w:r>
    </w:p>
    <w:p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ind w:firstLine="708"/>
        <w:jc w:val="right"/>
        <w:rPr>
          <w:rFonts w:ascii="Arial" w:hAnsi="Arial" w:cs="Arial"/>
          <w:sz w:val="22"/>
          <w:szCs w:val="22"/>
        </w:rPr>
      </w:pPr>
    </w:p>
    <w:p w:rsidR="00D65BB2" w:rsidRPr="00D65BB2" w:rsidRDefault="00D65BB2" w:rsidP="00D65BB2">
      <w:pPr>
        <w:ind w:firstLine="709"/>
        <w:jc w:val="center"/>
        <w:rPr>
          <w:rFonts w:ascii="Arial" w:hAnsi="Arial" w:cs="Arial"/>
          <w:sz w:val="22"/>
          <w:szCs w:val="22"/>
        </w:rPr>
      </w:pPr>
      <w:r w:rsidRPr="00D65BB2">
        <w:rPr>
          <w:rFonts w:ascii="Arial" w:hAnsi="Arial" w:cs="Arial"/>
          <w:sz w:val="22"/>
          <w:szCs w:val="22"/>
        </w:rPr>
        <w:t xml:space="preserve">Olmiro Ricardo Saldanha Teixeira </w:t>
      </w:r>
    </w:p>
    <w:p w:rsidR="00D65BB2" w:rsidRPr="00D65BB2" w:rsidRDefault="00D65BB2" w:rsidP="00D65BB2">
      <w:pPr>
        <w:ind w:firstLine="709"/>
        <w:jc w:val="center"/>
        <w:rPr>
          <w:rFonts w:ascii="Arial" w:hAnsi="Arial" w:cs="Arial"/>
          <w:sz w:val="22"/>
          <w:szCs w:val="22"/>
        </w:rPr>
      </w:pPr>
      <w:r w:rsidRPr="00D65BB2">
        <w:rPr>
          <w:rFonts w:ascii="Arial" w:hAnsi="Arial" w:cs="Arial"/>
          <w:sz w:val="22"/>
          <w:szCs w:val="22"/>
        </w:rPr>
        <w:t>Prefeito Municipal</w:t>
      </w:r>
    </w:p>
    <w:p w:rsidR="00D65BB2" w:rsidRPr="00D65BB2" w:rsidRDefault="00D65BB2" w:rsidP="00D65BB2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3E447E" w:rsidRPr="003E447E" w:rsidRDefault="003E447E" w:rsidP="00D65BB2">
      <w:pPr>
        <w:jc w:val="center"/>
        <w:rPr>
          <w:sz w:val="24"/>
          <w:szCs w:val="24"/>
        </w:rPr>
      </w:pPr>
    </w:p>
    <w:sectPr w:rsidR="003E447E" w:rsidRPr="003E447E" w:rsidSect="006B7178">
      <w:pgSz w:w="11906" w:h="16838"/>
      <w:pgMar w:top="0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4FD" w:rsidRDefault="00D624FD" w:rsidP="00C07B62">
      <w:r>
        <w:separator/>
      </w:r>
    </w:p>
  </w:endnote>
  <w:endnote w:type="continuationSeparator" w:id="1">
    <w:p w:rsidR="00D624FD" w:rsidRDefault="00D624FD" w:rsidP="00C0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4FD" w:rsidRDefault="00D624FD" w:rsidP="00C07B62">
      <w:r>
        <w:separator/>
      </w:r>
    </w:p>
  </w:footnote>
  <w:footnote w:type="continuationSeparator" w:id="1">
    <w:p w:rsidR="00D624FD" w:rsidRDefault="00D624FD" w:rsidP="00C07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6BB"/>
    <w:multiLevelType w:val="hybridMultilevel"/>
    <w:tmpl w:val="4D900FBE"/>
    <w:lvl w:ilvl="0" w:tplc="E72AB208">
      <w:start w:val="1"/>
      <w:numFmt w:val="lowerLetter"/>
      <w:lvlText w:val="%1)"/>
      <w:lvlJc w:val="left"/>
      <w:pPr>
        <w:ind w:left="20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07" w:hanging="360"/>
      </w:pPr>
    </w:lvl>
    <w:lvl w:ilvl="2" w:tplc="0416001B" w:tentative="1">
      <w:start w:val="1"/>
      <w:numFmt w:val="lowerRoman"/>
      <w:lvlText w:val="%3."/>
      <w:lvlJc w:val="right"/>
      <w:pPr>
        <w:ind w:left="3527" w:hanging="180"/>
      </w:pPr>
    </w:lvl>
    <w:lvl w:ilvl="3" w:tplc="0416000F" w:tentative="1">
      <w:start w:val="1"/>
      <w:numFmt w:val="decimal"/>
      <w:lvlText w:val="%4."/>
      <w:lvlJc w:val="left"/>
      <w:pPr>
        <w:ind w:left="4247" w:hanging="360"/>
      </w:pPr>
    </w:lvl>
    <w:lvl w:ilvl="4" w:tplc="04160019" w:tentative="1">
      <w:start w:val="1"/>
      <w:numFmt w:val="lowerLetter"/>
      <w:lvlText w:val="%5."/>
      <w:lvlJc w:val="left"/>
      <w:pPr>
        <w:ind w:left="4967" w:hanging="360"/>
      </w:pPr>
    </w:lvl>
    <w:lvl w:ilvl="5" w:tplc="0416001B" w:tentative="1">
      <w:start w:val="1"/>
      <w:numFmt w:val="lowerRoman"/>
      <w:lvlText w:val="%6."/>
      <w:lvlJc w:val="right"/>
      <w:pPr>
        <w:ind w:left="5687" w:hanging="180"/>
      </w:pPr>
    </w:lvl>
    <w:lvl w:ilvl="6" w:tplc="0416000F" w:tentative="1">
      <w:start w:val="1"/>
      <w:numFmt w:val="decimal"/>
      <w:lvlText w:val="%7."/>
      <w:lvlJc w:val="left"/>
      <w:pPr>
        <w:ind w:left="6407" w:hanging="360"/>
      </w:pPr>
    </w:lvl>
    <w:lvl w:ilvl="7" w:tplc="04160019" w:tentative="1">
      <w:start w:val="1"/>
      <w:numFmt w:val="lowerLetter"/>
      <w:lvlText w:val="%8."/>
      <w:lvlJc w:val="left"/>
      <w:pPr>
        <w:ind w:left="7127" w:hanging="360"/>
      </w:pPr>
    </w:lvl>
    <w:lvl w:ilvl="8" w:tplc="0416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1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1D28FE"/>
    <w:multiLevelType w:val="hybridMultilevel"/>
    <w:tmpl w:val="39DE71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065DC4"/>
    <w:multiLevelType w:val="hybridMultilevel"/>
    <w:tmpl w:val="DC483654"/>
    <w:lvl w:ilvl="0" w:tplc="86EC9384">
      <w:start w:val="1"/>
      <w:numFmt w:val="upperRoman"/>
      <w:lvlText w:val="%1"/>
      <w:lvlJc w:val="left"/>
      <w:pPr>
        <w:ind w:left="162" w:hanging="2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C4825CF6">
      <w:numFmt w:val="bullet"/>
      <w:lvlText w:val="•"/>
      <w:lvlJc w:val="left"/>
      <w:pPr>
        <w:ind w:left="1088" w:hanging="231"/>
      </w:pPr>
      <w:rPr>
        <w:lang w:val="pt-PT" w:eastAsia="en-US" w:bidi="ar-SA"/>
      </w:rPr>
    </w:lvl>
    <w:lvl w:ilvl="2" w:tplc="DC5A107E">
      <w:numFmt w:val="bullet"/>
      <w:lvlText w:val="•"/>
      <w:lvlJc w:val="left"/>
      <w:pPr>
        <w:ind w:left="2017" w:hanging="231"/>
      </w:pPr>
      <w:rPr>
        <w:lang w:val="pt-PT" w:eastAsia="en-US" w:bidi="ar-SA"/>
      </w:rPr>
    </w:lvl>
    <w:lvl w:ilvl="3" w:tplc="3084901A">
      <w:numFmt w:val="bullet"/>
      <w:lvlText w:val="•"/>
      <w:lvlJc w:val="left"/>
      <w:pPr>
        <w:ind w:left="2945" w:hanging="231"/>
      </w:pPr>
      <w:rPr>
        <w:lang w:val="pt-PT" w:eastAsia="en-US" w:bidi="ar-SA"/>
      </w:rPr>
    </w:lvl>
    <w:lvl w:ilvl="4" w:tplc="E1DEB948">
      <w:numFmt w:val="bullet"/>
      <w:lvlText w:val="•"/>
      <w:lvlJc w:val="left"/>
      <w:pPr>
        <w:ind w:left="3874" w:hanging="231"/>
      </w:pPr>
      <w:rPr>
        <w:lang w:val="pt-PT" w:eastAsia="en-US" w:bidi="ar-SA"/>
      </w:rPr>
    </w:lvl>
    <w:lvl w:ilvl="5" w:tplc="9524FBBC">
      <w:numFmt w:val="bullet"/>
      <w:lvlText w:val="•"/>
      <w:lvlJc w:val="left"/>
      <w:pPr>
        <w:ind w:left="4803" w:hanging="231"/>
      </w:pPr>
      <w:rPr>
        <w:lang w:val="pt-PT" w:eastAsia="en-US" w:bidi="ar-SA"/>
      </w:rPr>
    </w:lvl>
    <w:lvl w:ilvl="6" w:tplc="07BE4216">
      <w:numFmt w:val="bullet"/>
      <w:lvlText w:val="•"/>
      <w:lvlJc w:val="left"/>
      <w:pPr>
        <w:ind w:left="5731" w:hanging="231"/>
      </w:pPr>
      <w:rPr>
        <w:lang w:val="pt-PT" w:eastAsia="en-US" w:bidi="ar-SA"/>
      </w:rPr>
    </w:lvl>
    <w:lvl w:ilvl="7" w:tplc="93A480C2">
      <w:numFmt w:val="bullet"/>
      <w:lvlText w:val="•"/>
      <w:lvlJc w:val="left"/>
      <w:pPr>
        <w:ind w:left="6660" w:hanging="231"/>
      </w:pPr>
      <w:rPr>
        <w:lang w:val="pt-PT" w:eastAsia="en-US" w:bidi="ar-SA"/>
      </w:rPr>
    </w:lvl>
    <w:lvl w:ilvl="8" w:tplc="1818C9B8">
      <w:numFmt w:val="bullet"/>
      <w:lvlText w:val="•"/>
      <w:lvlJc w:val="left"/>
      <w:pPr>
        <w:ind w:left="7589" w:hanging="231"/>
      </w:pPr>
      <w:rPr>
        <w:lang w:val="pt-PT" w:eastAsia="en-US" w:bidi="ar-SA"/>
      </w:rPr>
    </w:lvl>
  </w:abstractNum>
  <w:abstractNum w:abstractNumId="4">
    <w:nsid w:val="70C5111A"/>
    <w:multiLevelType w:val="hybridMultilevel"/>
    <w:tmpl w:val="315AB0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1C4852"/>
    <w:multiLevelType w:val="hybridMultilevel"/>
    <w:tmpl w:val="DFAEC028"/>
    <w:lvl w:ilvl="0" w:tplc="5240F93A">
      <w:start w:val="1"/>
      <w:numFmt w:val="lowerLetter"/>
      <w:lvlText w:val="%1)"/>
      <w:lvlJc w:val="left"/>
      <w:pPr>
        <w:ind w:left="1727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52" w:hanging="360"/>
      </w:pPr>
    </w:lvl>
    <w:lvl w:ilvl="2" w:tplc="0416001B" w:tentative="1">
      <w:start w:val="1"/>
      <w:numFmt w:val="lowerRoman"/>
      <w:lvlText w:val="%3."/>
      <w:lvlJc w:val="right"/>
      <w:pPr>
        <w:ind w:left="2672" w:hanging="180"/>
      </w:pPr>
    </w:lvl>
    <w:lvl w:ilvl="3" w:tplc="0416000F" w:tentative="1">
      <w:start w:val="1"/>
      <w:numFmt w:val="decimal"/>
      <w:lvlText w:val="%4."/>
      <w:lvlJc w:val="left"/>
      <w:pPr>
        <w:ind w:left="3392" w:hanging="360"/>
      </w:pPr>
    </w:lvl>
    <w:lvl w:ilvl="4" w:tplc="04160019" w:tentative="1">
      <w:start w:val="1"/>
      <w:numFmt w:val="lowerLetter"/>
      <w:lvlText w:val="%5."/>
      <w:lvlJc w:val="left"/>
      <w:pPr>
        <w:ind w:left="4112" w:hanging="360"/>
      </w:pPr>
    </w:lvl>
    <w:lvl w:ilvl="5" w:tplc="0416001B" w:tentative="1">
      <w:start w:val="1"/>
      <w:numFmt w:val="lowerRoman"/>
      <w:lvlText w:val="%6."/>
      <w:lvlJc w:val="right"/>
      <w:pPr>
        <w:ind w:left="4832" w:hanging="180"/>
      </w:pPr>
    </w:lvl>
    <w:lvl w:ilvl="6" w:tplc="0416000F" w:tentative="1">
      <w:start w:val="1"/>
      <w:numFmt w:val="decimal"/>
      <w:lvlText w:val="%7."/>
      <w:lvlJc w:val="left"/>
      <w:pPr>
        <w:ind w:left="5552" w:hanging="360"/>
      </w:pPr>
    </w:lvl>
    <w:lvl w:ilvl="7" w:tplc="04160019" w:tentative="1">
      <w:start w:val="1"/>
      <w:numFmt w:val="lowerLetter"/>
      <w:lvlText w:val="%8."/>
      <w:lvlJc w:val="left"/>
      <w:pPr>
        <w:ind w:left="6272" w:hanging="360"/>
      </w:pPr>
    </w:lvl>
    <w:lvl w:ilvl="8" w:tplc="0416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6">
    <w:nsid w:val="7AA155C5"/>
    <w:multiLevelType w:val="hybridMultilevel"/>
    <w:tmpl w:val="80CCA122"/>
    <w:lvl w:ilvl="0" w:tplc="FE86E21E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049B64">
      <w:numFmt w:val="bullet"/>
      <w:lvlText w:val="•"/>
      <w:lvlJc w:val="left"/>
      <w:pPr>
        <w:ind w:left="2042" w:hanging="360"/>
      </w:pPr>
      <w:rPr>
        <w:lang w:val="pt-PT" w:eastAsia="en-US" w:bidi="ar-SA"/>
      </w:rPr>
    </w:lvl>
    <w:lvl w:ilvl="2" w:tplc="F59E66AE">
      <w:numFmt w:val="bullet"/>
      <w:lvlText w:val="•"/>
      <w:lvlJc w:val="left"/>
      <w:pPr>
        <w:ind w:left="2865" w:hanging="360"/>
      </w:pPr>
      <w:rPr>
        <w:lang w:val="pt-PT" w:eastAsia="en-US" w:bidi="ar-SA"/>
      </w:rPr>
    </w:lvl>
    <w:lvl w:ilvl="3" w:tplc="BB9493E4">
      <w:numFmt w:val="bullet"/>
      <w:lvlText w:val="•"/>
      <w:lvlJc w:val="left"/>
      <w:pPr>
        <w:ind w:left="3687" w:hanging="360"/>
      </w:pPr>
      <w:rPr>
        <w:lang w:val="pt-PT" w:eastAsia="en-US" w:bidi="ar-SA"/>
      </w:rPr>
    </w:lvl>
    <w:lvl w:ilvl="4" w:tplc="12D252CA">
      <w:numFmt w:val="bullet"/>
      <w:lvlText w:val="•"/>
      <w:lvlJc w:val="left"/>
      <w:pPr>
        <w:ind w:left="4510" w:hanging="360"/>
      </w:pPr>
      <w:rPr>
        <w:lang w:val="pt-PT" w:eastAsia="en-US" w:bidi="ar-SA"/>
      </w:rPr>
    </w:lvl>
    <w:lvl w:ilvl="5" w:tplc="75A6E55A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 w:tplc="7196E73E">
      <w:numFmt w:val="bullet"/>
      <w:lvlText w:val="•"/>
      <w:lvlJc w:val="left"/>
      <w:pPr>
        <w:ind w:left="6155" w:hanging="360"/>
      </w:pPr>
      <w:rPr>
        <w:lang w:val="pt-PT" w:eastAsia="en-US" w:bidi="ar-SA"/>
      </w:rPr>
    </w:lvl>
    <w:lvl w:ilvl="7" w:tplc="BF06EEF2">
      <w:numFmt w:val="bullet"/>
      <w:lvlText w:val="•"/>
      <w:lvlJc w:val="left"/>
      <w:pPr>
        <w:ind w:left="6978" w:hanging="360"/>
      </w:pPr>
      <w:rPr>
        <w:lang w:val="pt-PT" w:eastAsia="en-US" w:bidi="ar-SA"/>
      </w:rPr>
    </w:lvl>
    <w:lvl w:ilvl="8" w:tplc="74762DF8">
      <w:numFmt w:val="bullet"/>
      <w:lvlText w:val="•"/>
      <w:lvlJc w:val="left"/>
      <w:pPr>
        <w:ind w:left="7801" w:hanging="360"/>
      </w:pPr>
      <w:rPr>
        <w:lang w:val="pt-PT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1E39DF"/>
    <w:rsid w:val="000A073B"/>
    <w:rsid w:val="000A7E82"/>
    <w:rsid w:val="000C00ED"/>
    <w:rsid w:val="001D0140"/>
    <w:rsid w:val="001E39DF"/>
    <w:rsid w:val="00245348"/>
    <w:rsid w:val="002B5F3F"/>
    <w:rsid w:val="002E1B16"/>
    <w:rsid w:val="00304E33"/>
    <w:rsid w:val="003408E6"/>
    <w:rsid w:val="003C1FB1"/>
    <w:rsid w:val="003E447E"/>
    <w:rsid w:val="004855BD"/>
    <w:rsid w:val="004C1244"/>
    <w:rsid w:val="004F2EAE"/>
    <w:rsid w:val="0056745F"/>
    <w:rsid w:val="00592613"/>
    <w:rsid w:val="005D17DF"/>
    <w:rsid w:val="005D1E3C"/>
    <w:rsid w:val="005F727B"/>
    <w:rsid w:val="006A757B"/>
    <w:rsid w:val="006B7178"/>
    <w:rsid w:val="007120BB"/>
    <w:rsid w:val="007130AF"/>
    <w:rsid w:val="007137FC"/>
    <w:rsid w:val="007259D6"/>
    <w:rsid w:val="007324C8"/>
    <w:rsid w:val="00745F4E"/>
    <w:rsid w:val="00784600"/>
    <w:rsid w:val="007E7A81"/>
    <w:rsid w:val="00852EF6"/>
    <w:rsid w:val="00875A05"/>
    <w:rsid w:val="0094634E"/>
    <w:rsid w:val="00955AD6"/>
    <w:rsid w:val="00986323"/>
    <w:rsid w:val="009A1B68"/>
    <w:rsid w:val="009A25B6"/>
    <w:rsid w:val="009C20AF"/>
    <w:rsid w:val="00A33A81"/>
    <w:rsid w:val="00A40D72"/>
    <w:rsid w:val="00A411F4"/>
    <w:rsid w:val="00AD13F3"/>
    <w:rsid w:val="00AF2032"/>
    <w:rsid w:val="00B0030A"/>
    <w:rsid w:val="00B13D04"/>
    <w:rsid w:val="00C07B62"/>
    <w:rsid w:val="00D430C3"/>
    <w:rsid w:val="00D624FD"/>
    <w:rsid w:val="00D65BB2"/>
    <w:rsid w:val="00D978BB"/>
    <w:rsid w:val="00E1331F"/>
    <w:rsid w:val="00EA4964"/>
    <w:rsid w:val="00F527A7"/>
    <w:rsid w:val="00F6799D"/>
    <w:rsid w:val="00F7052E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E3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3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E39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E39D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E39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E39D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1"/>
    <w:qFormat/>
    <w:rsid w:val="003C1FB1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4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447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07-2010/2010/decreto/d7257.htm" TargetMode="External"/><Relationship Id="rId13" Type="http://schemas.openxmlformats.org/officeDocument/2006/relationships/hyperlink" Target="http://www.planalto.gov.br/ccivil_03/_ato2011-2014/2012/lei/l12608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leisestaduais.com.br/rs/lei-ordinaria-n-13599-2010-rio-grande-do-sul-cria-o-fundo-estadual-de-defesa-civil-do-estado-do-rio-grande-do-sul-fundec-rs-e-da-outras-providenci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lanalto.gov.br/ccivil_03/_ato2011-2014/2012/lei/l12608.ht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leisestaduais.com.br/rs/lei-ordinaria-n-13599-2010-rio-grande-do-sul-cria-o-fundo-estadual-de-defesa-civil-do-estado-do-rio-grande-do-sul-fundec-rs-e-da-outras-providenci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_ato2011-2014/2012/lei/l12608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1743</Words>
  <Characters>9414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MAQUINA01</cp:lastModifiedBy>
  <cp:revision>2</cp:revision>
  <cp:lastPrinted>2024-06-28T12:57:00Z</cp:lastPrinted>
  <dcterms:created xsi:type="dcterms:W3CDTF">2024-06-28T13:21:00Z</dcterms:created>
  <dcterms:modified xsi:type="dcterms:W3CDTF">2024-06-28T13:21:00Z</dcterms:modified>
</cp:coreProperties>
</file>