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73C" w:rsidRDefault="00490EF7" w:rsidP="007B3F06">
      <w:pPr>
        <w:spacing w:after="120" w:line="240" w:lineRule="auto"/>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C57ECF" w:rsidRPr="00C57ECF" w:rsidRDefault="00C57ECF" w:rsidP="00C57ECF">
      <w:pPr>
        <w:spacing w:after="0"/>
        <w:ind w:firstLine="851"/>
        <w:jc w:val="center"/>
        <w:rPr>
          <w:rFonts w:ascii="Arial" w:eastAsia="Calibri" w:hAnsi="Arial" w:cs="Arial"/>
          <w:sz w:val="24"/>
          <w:szCs w:val="24"/>
          <w:shd w:val="clear" w:color="auto" w:fill="FFFF99"/>
        </w:rPr>
      </w:pPr>
      <w:r w:rsidRPr="00C57ECF">
        <w:rPr>
          <w:rFonts w:ascii="Arial" w:eastAsia="Calibri" w:hAnsi="Arial" w:cs="Arial"/>
          <w:b/>
          <w:sz w:val="24"/>
          <w:szCs w:val="24"/>
        </w:rPr>
        <w:t>PROJETO DE LEI Nº 075/2023, DE 01 DE DEZEMBRO DE 2023</w:t>
      </w:r>
    </w:p>
    <w:p w:rsidR="00C57ECF" w:rsidRDefault="00C57ECF" w:rsidP="00C57ECF">
      <w:pPr>
        <w:shd w:val="clear" w:color="auto" w:fill="FFFFFF"/>
        <w:spacing w:after="0"/>
        <w:ind w:left="4536" w:right="430"/>
        <w:jc w:val="both"/>
        <w:outlineLvl w:val="0"/>
        <w:rPr>
          <w:rFonts w:ascii="Arial" w:eastAsia="Times New Roman" w:hAnsi="Arial" w:cs="Arial"/>
          <w:bCs/>
          <w:i/>
          <w:iCs/>
          <w:kern w:val="36"/>
          <w:sz w:val="24"/>
          <w:szCs w:val="24"/>
          <w:lang w:eastAsia="pt-BR"/>
        </w:rPr>
      </w:pPr>
    </w:p>
    <w:p w:rsidR="00C57ECF" w:rsidRPr="00C57ECF" w:rsidRDefault="00C57ECF" w:rsidP="00C57ECF">
      <w:pPr>
        <w:shd w:val="clear" w:color="auto" w:fill="FFFFFF"/>
        <w:spacing w:after="0"/>
        <w:ind w:left="4536" w:right="430"/>
        <w:jc w:val="both"/>
        <w:outlineLvl w:val="0"/>
        <w:rPr>
          <w:rFonts w:ascii="Arial" w:eastAsia="Times New Roman" w:hAnsi="Arial" w:cs="Arial"/>
          <w:bCs/>
          <w:i/>
          <w:iCs/>
          <w:kern w:val="36"/>
          <w:sz w:val="24"/>
          <w:szCs w:val="24"/>
          <w:lang w:eastAsia="pt-BR"/>
        </w:rPr>
      </w:pPr>
      <w:bookmarkStart w:id="0" w:name="_Hlk152313137"/>
      <w:r w:rsidRPr="00C57ECF">
        <w:rPr>
          <w:rFonts w:ascii="Arial" w:eastAsia="Times New Roman" w:hAnsi="Arial" w:cs="Arial"/>
          <w:bCs/>
          <w:i/>
          <w:iCs/>
          <w:kern w:val="36"/>
          <w:sz w:val="24"/>
          <w:szCs w:val="24"/>
          <w:lang w:eastAsia="pt-BR"/>
        </w:rPr>
        <w:t>Autoriza o Poder Executivo a contratar em caráter temporário e de excepcional interesse público, inc. IX da Constituição Federal e do art. 225, da Lei Municipal </w:t>
      </w:r>
      <w:hyperlink r:id="rId7" w:history="1">
        <w:r w:rsidRPr="00C57ECF">
          <w:rPr>
            <w:rFonts w:ascii="Arial" w:eastAsia="Times New Roman" w:hAnsi="Arial" w:cs="Arial"/>
            <w:bCs/>
            <w:i/>
            <w:iCs/>
            <w:kern w:val="36"/>
            <w:sz w:val="24"/>
            <w:szCs w:val="24"/>
            <w:lang w:eastAsia="pt-BR"/>
          </w:rPr>
          <w:t>956</w:t>
        </w:r>
      </w:hyperlink>
      <w:r w:rsidRPr="00C57ECF">
        <w:rPr>
          <w:rFonts w:ascii="Arial" w:eastAsia="Times New Roman" w:hAnsi="Arial" w:cs="Arial"/>
          <w:bCs/>
          <w:i/>
          <w:iCs/>
          <w:kern w:val="36"/>
          <w:sz w:val="24"/>
          <w:szCs w:val="24"/>
          <w:lang w:eastAsia="pt-BR"/>
        </w:rPr>
        <w:t>/2019, e dá outras providências.</w:t>
      </w:r>
      <w:bookmarkEnd w:id="0"/>
    </w:p>
    <w:p w:rsidR="00C57ECF" w:rsidRPr="00C57ECF" w:rsidRDefault="00C57ECF" w:rsidP="00C57ECF">
      <w:pPr>
        <w:spacing w:after="0"/>
        <w:ind w:firstLine="851"/>
        <w:jc w:val="right"/>
        <w:rPr>
          <w:rFonts w:ascii="Arial" w:eastAsia="Calibri" w:hAnsi="Arial" w:cs="Arial"/>
          <w:iCs/>
          <w:sz w:val="24"/>
          <w:szCs w:val="24"/>
        </w:rPr>
      </w:pPr>
    </w:p>
    <w:p w:rsidR="00C57ECF" w:rsidRPr="00C57ECF" w:rsidRDefault="00C57ECF" w:rsidP="00C57ECF">
      <w:pPr>
        <w:spacing w:after="0"/>
        <w:ind w:firstLine="851"/>
        <w:jc w:val="both"/>
        <w:rPr>
          <w:rFonts w:ascii="Arial" w:eastAsia="Times New Roman" w:hAnsi="Arial" w:cs="Arial"/>
          <w:i/>
          <w:sz w:val="24"/>
          <w:szCs w:val="24"/>
        </w:rPr>
      </w:pPr>
      <w:r w:rsidRPr="00C57ECF">
        <w:rPr>
          <w:rFonts w:ascii="Arial" w:eastAsia="Times New Roman" w:hAnsi="Arial" w:cs="Arial"/>
          <w:sz w:val="24"/>
          <w:szCs w:val="24"/>
        </w:rPr>
        <w:t>O Prefeito Municipal de Santa Margarida do Sul, no uso das atribuições que lhe confere a Lei Orgânica do Município, remete à apreciação desta Câmara de Vereadores o seguinte Projeto de Lei:</w:t>
      </w:r>
    </w:p>
    <w:p w:rsidR="00C57ECF" w:rsidRPr="00C57ECF" w:rsidRDefault="00C57ECF" w:rsidP="00C57ECF">
      <w:pPr>
        <w:spacing w:after="0"/>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lang w:eastAsia="pt-BR"/>
        </w:rPr>
        <w:br/>
      </w:r>
      <w:r w:rsidRPr="00C57ECF">
        <w:rPr>
          <w:rFonts w:ascii="Arial" w:eastAsia="Times New Roman" w:hAnsi="Arial" w:cs="Arial"/>
          <w:sz w:val="24"/>
          <w:szCs w:val="24"/>
          <w:shd w:val="clear" w:color="auto" w:fill="FFFFFF"/>
          <w:lang w:eastAsia="pt-BR"/>
        </w:rPr>
        <w:tab/>
        <w:t>Art. 1</w:t>
      </w:r>
      <w:r w:rsidRPr="00C57ECF">
        <w:rPr>
          <w:rFonts w:ascii="Arial" w:eastAsia="Calibri" w:hAnsi="Arial" w:cs="Arial"/>
          <w:sz w:val="24"/>
          <w:szCs w:val="24"/>
        </w:rPr>
        <w:t xml:space="preserve">º </w:t>
      </w:r>
      <w:r w:rsidRPr="00C57ECF">
        <w:rPr>
          <w:rFonts w:ascii="Arial" w:eastAsia="Times New Roman" w:hAnsi="Arial" w:cs="Arial"/>
          <w:sz w:val="24"/>
          <w:szCs w:val="24"/>
          <w:shd w:val="clear" w:color="auto" w:fill="FFFFFF"/>
          <w:lang w:eastAsia="pt-BR"/>
        </w:rPr>
        <w:t>Fica </w:t>
      </w:r>
      <w:r w:rsidRPr="00C57ECF">
        <w:rPr>
          <w:rFonts w:ascii="Arial" w:eastAsia="Times New Roman" w:hAnsi="Arial" w:cs="Arial"/>
          <w:sz w:val="24"/>
          <w:szCs w:val="24"/>
          <w:lang w:eastAsia="pt-BR"/>
        </w:rPr>
        <w:t>autoriza</w:t>
      </w:r>
      <w:r w:rsidRPr="00C57ECF">
        <w:rPr>
          <w:rFonts w:ascii="Arial" w:eastAsia="Times New Roman" w:hAnsi="Arial" w:cs="Arial"/>
          <w:sz w:val="24"/>
          <w:szCs w:val="24"/>
          <w:shd w:val="clear" w:color="auto" w:fill="FFFFFF"/>
          <w:lang w:eastAsia="pt-BR"/>
        </w:rPr>
        <w:t>da a </w:t>
      </w:r>
      <w:r w:rsidRPr="00C57ECF">
        <w:rPr>
          <w:rFonts w:ascii="Arial" w:eastAsia="Times New Roman" w:hAnsi="Arial" w:cs="Arial"/>
          <w:sz w:val="24"/>
          <w:szCs w:val="24"/>
          <w:lang w:eastAsia="pt-BR"/>
        </w:rPr>
        <w:t>contratação</w:t>
      </w:r>
      <w:r w:rsidRPr="00C57ECF">
        <w:rPr>
          <w:rFonts w:ascii="Arial" w:eastAsia="Times New Roman" w:hAnsi="Arial" w:cs="Arial"/>
          <w:sz w:val="24"/>
          <w:szCs w:val="24"/>
          <w:shd w:val="clear" w:color="auto" w:fill="FFFFFF"/>
          <w:lang w:eastAsia="pt-BR"/>
        </w:rPr>
        <w:t xml:space="preserve"> emergencial, por Processo Seletivo, com início no ano letivo de 2024 e duração até o final do ano letivo de 2024 (01 ano), podendo ser prorrogado por mais (01 ano), </w:t>
      </w:r>
      <w:r w:rsidRPr="00C57ECF">
        <w:rPr>
          <w:rFonts w:ascii="Arial" w:eastAsia="Calibri" w:hAnsi="Arial" w:cs="Arial"/>
          <w:sz w:val="24"/>
          <w:szCs w:val="24"/>
          <w:shd w:val="clear" w:color="auto" w:fill="FFFFFF"/>
        </w:rPr>
        <w:t>com</w:t>
      </w:r>
      <w:r w:rsidRPr="00C57ECF">
        <w:rPr>
          <w:rFonts w:ascii="Arial" w:eastAsia="Calibri" w:hAnsi="Arial" w:cs="Arial"/>
          <w:sz w:val="24"/>
          <w:szCs w:val="24"/>
          <w:shd w:val="clear" w:color="auto" w:fill="FFFFFF"/>
        </w:rPr>
        <w:softHyphen/>
        <w:t>provada a necessidade e o excepcional interesse público, devidamente fundamentado pela autoridade máxima e tendo por base o princípio da continuidade do serviço público</w:t>
      </w:r>
      <w:r w:rsidRPr="00C57ECF">
        <w:rPr>
          <w:rFonts w:ascii="Arial" w:eastAsia="Times New Roman" w:hAnsi="Arial" w:cs="Arial"/>
          <w:sz w:val="24"/>
          <w:szCs w:val="24"/>
          <w:shd w:val="clear" w:color="auto" w:fill="FFFFFF"/>
          <w:lang w:eastAsia="pt-BR"/>
        </w:rPr>
        <w:t>, nos termos do art. 37, IX, da CF/88, para as seguintes funções:</w:t>
      </w:r>
    </w:p>
    <w:p w:rsidR="00C57ECF" w:rsidRPr="00C57ECF" w:rsidRDefault="00C57ECF" w:rsidP="00C57ECF">
      <w:pPr>
        <w:spacing w:after="0"/>
        <w:rPr>
          <w:rFonts w:ascii="Arial" w:eastAsia="Times New Roman" w:hAnsi="Arial" w:cs="Arial"/>
          <w:sz w:val="24"/>
          <w:szCs w:val="24"/>
          <w:shd w:val="clear" w:color="auto" w:fill="FFFFFF"/>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3"/>
        <w:gridCol w:w="2547"/>
        <w:gridCol w:w="1979"/>
        <w:gridCol w:w="2164"/>
        <w:gridCol w:w="1973"/>
      </w:tblGrid>
      <w:tr w:rsidR="00C57ECF" w:rsidRPr="00C57ECF" w:rsidTr="00FD1238">
        <w:trPr>
          <w:trHeight w:val="464"/>
        </w:trPr>
        <w:tc>
          <w:tcPr>
            <w:tcW w:w="1133" w:type="dxa"/>
          </w:tcPr>
          <w:p w:rsidR="00C57ECF" w:rsidRPr="00C57ECF" w:rsidRDefault="00C57ECF" w:rsidP="00C57ECF">
            <w:pPr>
              <w:spacing w:after="0" w:line="240" w:lineRule="auto"/>
              <w:jc w:val="center"/>
              <w:rPr>
                <w:rFonts w:ascii="Arial" w:eastAsia="Times New Roman" w:hAnsi="Arial" w:cs="Arial"/>
                <w:b/>
                <w:sz w:val="24"/>
                <w:szCs w:val="24"/>
                <w:lang w:eastAsia="pt-BR"/>
              </w:rPr>
            </w:pPr>
            <w:r w:rsidRPr="00C57ECF">
              <w:rPr>
                <w:rFonts w:ascii="Arial" w:eastAsia="Times New Roman" w:hAnsi="Arial" w:cs="Arial"/>
                <w:b/>
                <w:sz w:val="24"/>
                <w:szCs w:val="24"/>
                <w:lang w:eastAsia="pt-BR"/>
              </w:rPr>
              <w:t>Vagas</w:t>
            </w:r>
          </w:p>
          <w:p w:rsidR="00C57ECF" w:rsidRPr="00C57ECF" w:rsidRDefault="00C57ECF" w:rsidP="00C57ECF">
            <w:pPr>
              <w:spacing w:after="0" w:line="240" w:lineRule="auto"/>
              <w:jc w:val="center"/>
              <w:rPr>
                <w:rFonts w:ascii="Arial" w:eastAsia="Times New Roman" w:hAnsi="Arial" w:cs="Arial"/>
                <w:b/>
                <w:sz w:val="24"/>
                <w:szCs w:val="24"/>
                <w:lang w:eastAsia="pt-BR"/>
              </w:rPr>
            </w:pPr>
          </w:p>
        </w:tc>
        <w:tc>
          <w:tcPr>
            <w:tcW w:w="2547" w:type="dxa"/>
          </w:tcPr>
          <w:p w:rsidR="00C57ECF" w:rsidRPr="00C57ECF" w:rsidRDefault="00C57ECF" w:rsidP="00C57ECF">
            <w:pPr>
              <w:spacing w:after="0" w:line="240" w:lineRule="auto"/>
              <w:jc w:val="center"/>
              <w:rPr>
                <w:rFonts w:ascii="Arial" w:eastAsia="Times New Roman" w:hAnsi="Arial" w:cs="Arial"/>
                <w:b/>
                <w:sz w:val="24"/>
                <w:szCs w:val="24"/>
                <w:lang w:eastAsia="pt-BR"/>
              </w:rPr>
            </w:pPr>
            <w:r w:rsidRPr="00C57ECF">
              <w:rPr>
                <w:rFonts w:ascii="Arial" w:eastAsia="Times New Roman" w:hAnsi="Arial" w:cs="Arial"/>
                <w:b/>
                <w:sz w:val="24"/>
                <w:szCs w:val="24"/>
                <w:lang w:eastAsia="pt-BR"/>
              </w:rPr>
              <w:t>Cargo</w:t>
            </w:r>
          </w:p>
        </w:tc>
        <w:tc>
          <w:tcPr>
            <w:tcW w:w="1979" w:type="dxa"/>
          </w:tcPr>
          <w:p w:rsidR="00C57ECF" w:rsidRPr="00C57ECF" w:rsidRDefault="00C57ECF" w:rsidP="00C57ECF">
            <w:pPr>
              <w:spacing w:after="0" w:line="240" w:lineRule="auto"/>
              <w:jc w:val="center"/>
              <w:rPr>
                <w:rFonts w:ascii="Arial" w:eastAsia="Times New Roman" w:hAnsi="Arial" w:cs="Arial"/>
                <w:b/>
                <w:sz w:val="24"/>
                <w:szCs w:val="24"/>
                <w:lang w:eastAsia="pt-BR"/>
              </w:rPr>
            </w:pPr>
            <w:r w:rsidRPr="00C57ECF">
              <w:rPr>
                <w:rFonts w:ascii="Arial" w:eastAsia="Times New Roman" w:hAnsi="Arial" w:cs="Arial"/>
                <w:b/>
                <w:sz w:val="24"/>
                <w:szCs w:val="24"/>
                <w:lang w:eastAsia="pt-BR"/>
              </w:rPr>
              <w:t>Carga Horária Semanal</w:t>
            </w:r>
          </w:p>
        </w:tc>
        <w:tc>
          <w:tcPr>
            <w:tcW w:w="1973" w:type="dxa"/>
          </w:tcPr>
          <w:p w:rsidR="00C57ECF" w:rsidRPr="00C57ECF" w:rsidRDefault="00C57ECF" w:rsidP="00C57ECF">
            <w:pPr>
              <w:spacing w:after="0" w:line="240" w:lineRule="auto"/>
              <w:jc w:val="center"/>
              <w:rPr>
                <w:rFonts w:ascii="Arial" w:eastAsia="Times New Roman" w:hAnsi="Arial" w:cs="Arial"/>
                <w:b/>
                <w:sz w:val="24"/>
                <w:szCs w:val="24"/>
                <w:lang w:eastAsia="pt-BR"/>
              </w:rPr>
            </w:pPr>
            <w:r w:rsidRPr="00C57ECF">
              <w:rPr>
                <w:rFonts w:ascii="Arial" w:eastAsia="Times New Roman" w:hAnsi="Arial" w:cs="Arial"/>
                <w:b/>
                <w:sz w:val="24"/>
                <w:szCs w:val="24"/>
                <w:lang w:eastAsia="pt-BR"/>
              </w:rPr>
              <w:t>Escolaridade</w:t>
            </w:r>
          </w:p>
        </w:tc>
        <w:tc>
          <w:tcPr>
            <w:tcW w:w="1973" w:type="dxa"/>
          </w:tcPr>
          <w:p w:rsidR="00C57ECF" w:rsidRPr="00C57ECF" w:rsidRDefault="00C57ECF" w:rsidP="00C57ECF">
            <w:pPr>
              <w:spacing w:after="0" w:line="240" w:lineRule="auto"/>
              <w:jc w:val="center"/>
              <w:rPr>
                <w:rFonts w:ascii="Arial" w:eastAsia="Times New Roman" w:hAnsi="Arial" w:cs="Arial"/>
                <w:b/>
                <w:sz w:val="24"/>
                <w:szCs w:val="24"/>
                <w:lang w:eastAsia="pt-BR"/>
              </w:rPr>
            </w:pPr>
            <w:r w:rsidRPr="00C57ECF">
              <w:rPr>
                <w:rFonts w:ascii="Arial" w:eastAsia="Times New Roman" w:hAnsi="Arial" w:cs="Arial"/>
                <w:b/>
                <w:sz w:val="24"/>
                <w:szCs w:val="24"/>
                <w:lang w:eastAsia="pt-BR"/>
              </w:rPr>
              <w:t>Vencimentos</w:t>
            </w:r>
          </w:p>
        </w:tc>
      </w:tr>
      <w:tr w:rsidR="00C57ECF" w:rsidRPr="00C57ECF" w:rsidTr="00FD1238">
        <w:tc>
          <w:tcPr>
            <w:tcW w:w="1133" w:type="dxa"/>
          </w:tcPr>
          <w:p w:rsidR="00C57ECF" w:rsidRPr="00C57ECF" w:rsidRDefault="00C57ECF" w:rsidP="00C57ECF">
            <w:pPr>
              <w:spacing w:after="0" w:line="240" w:lineRule="auto"/>
              <w:jc w:val="center"/>
              <w:rPr>
                <w:rFonts w:ascii="Arial" w:eastAsia="Times New Roman" w:hAnsi="Arial" w:cs="Arial"/>
                <w:sz w:val="24"/>
                <w:szCs w:val="24"/>
                <w:lang w:eastAsia="pt-BR"/>
              </w:rPr>
            </w:pPr>
            <w:r w:rsidRPr="00C57ECF">
              <w:rPr>
                <w:rFonts w:ascii="Arial" w:eastAsia="Times New Roman" w:hAnsi="Arial" w:cs="Arial"/>
                <w:sz w:val="24"/>
                <w:szCs w:val="24"/>
                <w:lang w:eastAsia="pt-BR"/>
              </w:rPr>
              <w:t>06</w:t>
            </w:r>
          </w:p>
        </w:tc>
        <w:tc>
          <w:tcPr>
            <w:tcW w:w="2547" w:type="dxa"/>
          </w:tcPr>
          <w:p w:rsidR="00C57ECF" w:rsidRPr="00C57ECF" w:rsidRDefault="00C57ECF" w:rsidP="00C57ECF">
            <w:pPr>
              <w:spacing w:after="0" w:line="240" w:lineRule="auto"/>
              <w:jc w:val="center"/>
              <w:rPr>
                <w:rFonts w:ascii="Arial" w:eastAsia="Times New Roman" w:hAnsi="Arial" w:cs="Arial"/>
                <w:sz w:val="24"/>
                <w:szCs w:val="24"/>
                <w:lang w:eastAsia="pt-BR"/>
              </w:rPr>
            </w:pPr>
            <w:r w:rsidRPr="00C57ECF">
              <w:rPr>
                <w:rFonts w:ascii="Arial" w:eastAsia="Times New Roman" w:hAnsi="Arial" w:cs="Arial"/>
                <w:sz w:val="24"/>
                <w:szCs w:val="24"/>
                <w:lang w:eastAsia="pt-BR"/>
              </w:rPr>
              <w:t>Monitor de Educação Inclusiva</w:t>
            </w:r>
          </w:p>
        </w:tc>
        <w:tc>
          <w:tcPr>
            <w:tcW w:w="1979" w:type="dxa"/>
          </w:tcPr>
          <w:p w:rsidR="00C57ECF" w:rsidRPr="00C57ECF" w:rsidRDefault="00C57ECF" w:rsidP="00C57ECF">
            <w:pPr>
              <w:spacing w:after="0" w:line="240" w:lineRule="auto"/>
              <w:jc w:val="center"/>
              <w:rPr>
                <w:rFonts w:ascii="Arial" w:eastAsia="Times New Roman" w:hAnsi="Arial" w:cs="Arial"/>
                <w:sz w:val="24"/>
                <w:szCs w:val="24"/>
                <w:lang w:eastAsia="pt-BR"/>
              </w:rPr>
            </w:pPr>
            <w:r w:rsidRPr="00C57ECF">
              <w:rPr>
                <w:rFonts w:ascii="Arial" w:eastAsia="Times New Roman" w:hAnsi="Arial" w:cs="Arial"/>
                <w:sz w:val="24"/>
                <w:szCs w:val="24"/>
                <w:lang w:eastAsia="pt-BR"/>
              </w:rPr>
              <w:t xml:space="preserve">30 horas </w:t>
            </w:r>
          </w:p>
        </w:tc>
        <w:tc>
          <w:tcPr>
            <w:tcW w:w="1973" w:type="dxa"/>
          </w:tcPr>
          <w:p w:rsidR="00C57ECF" w:rsidRPr="00C57ECF" w:rsidRDefault="00C57ECF" w:rsidP="00C57ECF">
            <w:pPr>
              <w:spacing w:after="0" w:line="240" w:lineRule="auto"/>
              <w:jc w:val="center"/>
              <w:rPr>
                <w:rFonts w:ascii="Arial" w:eastAsia="Times New Roman" w:hAnsi="Arial" w:cs="Arial"/>
                <w:sz w:val="24"/>
                <w:szCs w:val="24"/>
                <w:lang w:eastAsia="pt-BR"/>
              </w:rPr>
            </w:pPr>
            <w:r w:rsidRPr="00C57ECF">
              <w:rPr>
                <w:rFonts w:ascii="Arial" w:eastAsia="Times New Roman" w:hAnsi="Arial" w:cs="Arial"/>
                <w:sz w:val="24"/>
                <w:szCs w:val="24"/>
                <w:lang w:eastAsia="pt-BR"/>
              </w:rPr>
              <w:t>Ensino Médio na modalidade Normal/Magistério</w:t>
            </w:r>
          </w:p>
        </w:tc>
        <w:tc>
          <w:tcPr>
            <w:tcW w:w="1973" w:type="dxa"/>
          </w:tcPr>
          <w:p w:rsidR="00C57ECF" w:rsidRPr="00C57ECF" w:rsidRDefault="00C57ECF" w:rsidP="00C57ECF">
            <w:pPr>
              <w:spacing w:after="0" w:line="240" w:lineRule="auto"/>
              <w:jc w:val="center"/>
              <w:rPr>
                <w:rFonts w:ascii="Arial" w:eastAsia="Times New Roman" w:hAnsi="Arial" w:cs="Arial"/>
                <w:sz w:val="24"/>
                <w:szCs w:val="24"/>
                <w:lang w:eastAsia="pt-BR"/>
              </w:rPr>
            </w:pPr>
          </w:p>
          <w:p w:rsidR="00C57ECF" w:rsidRPr="00C57ECF" w:rsidRDefault="00C57ECF" w:rsidP="00C57ECF">
            <w:pPr>
              <w:spacing w:after="0" w:line="240" w:lineRule="auto"/>
              <w:jc w:val="center"/>
              <w:rPr>
                <w:rFonts w:ascii="Arial" w:eastAsia="Times New Roman" w:hAnsi="Arial" w:cs="Arial"/>
                <w:sz w:val="24"/>
                <w:szCs w:val="24"/>
                <w:lang w:eastAsia="pt-BR"/>
              </w:rPr>
            </w:pPr>
            <w:r w:rsidRPr="00C57ECF">
              <w:rPr>
                <w:rFonts w:ascii="Arial" w:eastAsia="Times New Roman" w:hAnsi="Arial" w:cs="Arial"/>
                <w:sz w:val="24"/>
                <w:szCs w:val="24"/>
                <w:lang w:eastAsia="pt-BR"/>
              </w:rPr>
              <w:t>R$ 1.379,33</w:t>
            </w:r>
          </w:p>
        </w:tc>
      </w:tr>
    </w:tbl>
    <w:p w:rsidR="00C57ECF" w:rsidRPr="00C57ECF" w:rsidRDefault="00C57ECF" w:rsidP="00C57ECF">
      <w:pPr>
        <w:spacing w:after="0"/>
        <w:rPr>
          <w:rFonts w:ascii="Arial" w:eastAsia="Times New Roman" w:hAnsi="Arial" w:cs="Arial"/>
          <w:sz w:val="24"/>
          <w:szCs w:val="24"/>
          <w:lang w:eastAsia="pt-BR"/>
        </w:rPr>
      </w:pPr>
    </w:p>
    <w:p w:rsidR="00C57ECF" w:rsidRPr="00C57ECF" w:rsidRDefault="00C57ECF" w:rsidP="00C57ECF">
      <w:pPr>
        <w:spacing w:after="0"/>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Art. 2</w:t>
      </w:r>
      <w:r w:rsidRPr="00C57ECF">
        <w:rPr>
          <w:rFonts w:ascii="Arial" w:eastAsia="Calibri" w:hAnsi="Arial" w:cs="Arial"/>
          <w:sz w:val="24"/>
          <w:szCs w:val="24"/>
        </w:rPr>
        <w:t xml:space="preserve">º </w:t>
      </w:r>
      <w:r w:rsidRPr="00C57ECF">
        <w:rPr>
          <w:rFonts w:ascii="Arial" w:eastAsia="Times New Roman" w:hAnsi="Arial" w:cs="Arial"/>
          <w:sz w:val="24"/>
          <w:szCs w:val="24"/>
          <w:shd w:val="clear" w:color="auto" w:fill="FFFFFF"/>
          <w:lang w:eastAsia="pt-BR"/>
        </w:rPr>
        <w:t>As despesas decorrentes da presente Lei, correrão por conta das dotações específicas do orçamento vigente.</w:t>
      </w:r>
    </w:p>
    <w:p w:rsidR="00C57ECF" w:rsidRPr="00C57ECF" w:rsidRDefault="00C57ECF" w:rsidP="00C57ECF">
      <w:pPr>
        <w:spacing w:after="0"/>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lang w:eastAsia="pt-BR"/>
        </w:rPr>
        <w:br/>
      </w:r>
      <w:r w:rsidRPr="00C57ECF">
        <w:rPr>
          <w:rFonts w:ascii="Arial" w:eastAsia="Times New Roman" w:hAnsi="Arial" w:cs="Arial"/>
          <w:sz w:val="24"/>
          <w:szCs w:val="24"/>
          <w:shd w:val="clear" w:color="auto" w:fill="FFFFFF"/>
          <w:lang w:eastAsia="pt-BR"/>
        </w:rPr>
        <w:t>Art. 3</w:t>
      </w:r>
      <w:r w:rsidRPr="00C57ECF">
        <w:rPr>
          <w:rFonts w:ascii="Arial" w:eastAsia="Calibri" w:hAnsi="Arial" w:cs="Arial"/>
          <w:sz w:val="24"/>
          <w:szCs w:val="24"/>
        </w:rPr>
        <w:t xml:space="preserve">º </w:t>
      </w:r>
      <w:r w:rsidRPr="00C57ECF">
        <w:rPr>
          <w:rFonts w:ascii="Arial" w:eastAsia="Times New Roman" w:hAnsi="Arial" w:cs="Arial"/>
          <w:sz w:val="24"/>
          <w:szCs w:val="24"/>
          <w:shd w:val="clear" w:color="auto" w:fill="FFFFFF"/>
          <w:lang w:eastAsia="pt-BR"/>
        </w:rPr>
        <w:t>As atribuições, condições de trabalho e requisitos para a função, estão constantes noAnexo Único, que é parte integrante desta Lei.</w:t>
      </w:r>
    </w:p>
    <w:p w:rsidR="00C57ECF" w:rsidRPr="00C57ECF" w:rsidRDefault="00C57ECF" w:rsidP="00C57ECF">
      <w:pPr>
        <w:spacing w:after="0"/>
        <w:jc w:val="both"/>
        <w:rPr>
          <w:rFonts w:ascii="Arial" w:eastAsia="Calibri" w:hAnsi="Arial" w:cs="Arial"/>
          <w:sz w:val="24"/>
          <w:szCs w:val="24"/>
        </w:rPr>
      </w:pPr>
      <w:r w:rsidRPr="00C57ECF">
        <w:rPr>
          <w:rFonts w:ascii="Arial" w:eastAsia="Times New Roman" w:hAnsi="Arial" w:cs="Arial"/>
          <w:sz w:val="24"/>
          <w:szCs w:val="24"/>
          <w:lang w:eastAsia="pt-BR"/>
        </w:rPr>
        <w:br/>
      </w:r>
      <w:bookmarkStart w:id="1" w:name="artigo_3"/>
      <w:bookmarkStart w:id="2" w:name="artigo_4"/>
      <w:r w:rsidRPr="00C57ECF">
        <w:rPr>
          <w:rFonts w:ascii="Arial" w:eastAsia="Calibri" w:hAnsi="Arial" w:cs="Arial"/>
          <w:sz w:val="24"/>
          <w:szCs w:val="24"/>
        </w:rPr>
        <w:t xml:space="preserve"> Art. 4º</w:t>
      </w:r>
      <w:bookmarkEnd w:id="1"/>
      <w:r w:rsidRPr="00C57ECF">
        <w:rPr>
          <w:rFonts w:ascii="Arial" w:eastAsia="Calibri" w:hAnsi="Arial" w:cs="Arial"/>
          <w:sz w:val="24"/>
          <w:szCs w:val="24"/>
        </w:rPr>
        <w:t> </w:t>
      </w:r>
      <w:bookmarkStart w:id="3" w:name="artigo_11"/>
      <w:bookmarkEnd w:id="3"/>
      <w:r w:rsidRPr="00C57ECF">
        <w:rPr>
          <w:rFonts w:ascii="Arial" w:eastAsia="Calibri" w:hAnsi="Arial" w:cs="Arial"/>
          <w:sz w:val="24"/>
          <w:szCs w:val="24"/>
        </w:rPr>
        <w:t>Esta Lei entrará em vigor na data de sua publicação.</w:t>
      </w:r>
    </w:p>
    <w:p w:rsidR="00C57ECF" w:rsidRPr="00C57ECF" w:rsidRDefault="00C57ECF" w:rsidP="00C57ECF">
      <w:pPr>
        <w:spacing w:after="0"/>
        <w:jc w:val="both"/>
        <w:rPr>
          <w:rFonts w:ascii="Arial" w:eastAsia="Calibri" w:hAnsi="Arial" w:cs="Arial"/>
          <w:sz w:val="24"/>
          <w:szCs w:val="24"/>
        </w:rPr>
      </w:pPr>
    </w:p>
    <w:p w:rsidR="00C57ECF" w:rsidRPr="00C57ECF" w:rsidRDefault="00C57ECF" w:rsidP="00C57ECF">
      <w:pPr>
        <w:spacing w:after="0"/>
        <w:jc w:val="both"/>
        <w:rPr>
          <w:rFonts w:ascii="Arial" w:eastAsia="Calibri" w:hAnsi="Arial" w:cs="Arial"/>
          <w:sz w:val="24"/>
          <w:szCs w:val="24"/>
        </w:rPr>
      </w:pPr>
      <w:r w:rsidRPr="00C57ECF">
        <w:rPr>
          <w:rFonts w:ascii="Arial" w:eastAsia="Calibri" w:hAnsi="Arial" w:cs="Arial"/>
          <w:sz w:val="24"/>
          <w:szCs w:val="24"/>
        </w:rPr>
        <w:t xml:space="preserve">Gabinete do Prefeito de Santa Margarida do Sul, </w:t>
      </w:r>
      <w:r>
        <w:rPr>
          <w:rFonts w:ascii="Arial" w:eastAsia="Calibri" w:hAnsi="Arial" w:cs="Arial"/>
          <w:sz w:val="24"/>
          <w:szCs w:val="24"/>
        </w:rPr>
        <w:t xml:space="preserve">01 </w:t>
      </w:r>
      <w:r w:rsidRPr="00C57ECF">
        <w:rPr>
          <w:rFonts w:ascii="Arial" w:eastAsia="Calibri" w:hAnsi="Arial" w:cs="Arial"/>
          <w:sz w:val="24"/>
          <w:szCs w:val="24"/>
        </w:rPr>
        <w:t>de</w:t>
      </w:r>
      <w:r>
        <w:rPr>
          <w:rFonts w:ascii="Arial" w:eastAsia="Calibri" w:hAnsi="Arial" w:cs="Arial"/>
          <w:sz w:val="24"/>
          <w:szCs w:val="24"/>
        </w:rPr>
        <w:t xml:space="preserve"> dezembro </w:t>
      </w:r>
      <w:r w:rsidRPr="00C57ECF">
        <w:rPr>
          <w:rFonts w:ascii="Arial" w:eastAsia="Calibri" w:hAnsi="Arial" w:cs="Arial"/>
          <w:sz w:val="24"/>
          <w:szCs w:val="24"/>
        </w:rPr>
        <w:t>de 2023.</w:t>
      </w:r>
    </w:p>
    <w:p w:rsidR="00C57ECF" w:rsidRPr="00C57ECF" w:rsidRDefault="00C57ECF" w:rsidP="00C57ECF">
      <w:pPr>
        <w:spacing w:after="0"/>
        <w:ind w:firstLine="1843"/>
        <w:rPr>
          <w:rFonts w:ascii="Arial" w:eastAsia="Calibri" w:hAnsi="Arial" w:cs="Arial"/>
          <w:sz w:val="24"/>
          <w:szCs w:val="24"/>
        </w:rPr>
      </w:pPr>
    </w:p>
    <w:p w:rsidR="00C57ECF" w:rsidRPr="00C57ECF" w:rsidRDefault="00C57ECF" w:rsidP="00C57ECF">
      <w:pPr>
        <w:spacing w:after="0"/>
        <w:rPr>
          <w:rFonts w:ascii="Arial" w:eastAsia="Calibri" w:hAnsi="Arial" w:cs="Arial"/>
          <w:sz w:val="24"/>
          <w:szCs w:val="24"/>
        </w:rPr>
      </w:pPr>
      <w:r w:rsidRPr="00C57ECF">
        <w:rPr>
          <w:rFonts w:ascii="Arial" w:eastAsia="Calibri" w:hAnsi="Arial" w:cs="Arial"/>
          <w:sz w:val="24"/>
          <w:szCs w:val="24"/>
        </w:rPr>
        <w:t>Registre-se.  Publique-se. Cumpra-se.</w:t>
      </w:r>
    </w:p>
    <w:p w:rsidR="00C57ECF" w:rsidRPr="00C57ECF" w:rsidRDefault="00C57ECF" w:rsidP="00C57ECF">
      <w:pPr>
        <w:spacing w:after="0"/>
        <w:rPr>
          <w:rFonts w:ascii="Arial" w:eastAsia="Calibri" w:hAnsi="Arial" w:cs="Arial"/>
          <w:sz w:val="24"/>
          <w:szCs w:val="24"/>
        </w:rPr>
      </w:pPr>
    </w:p>
    <w:p w:rsidR="00C57ECF" w:rsidRPr="00C57ECF" w:rsidRDefault="00C57ECF" w:rsidP="00C57ECF">
      <w:pPr>
        <w:spacing w:after="0"/>
        <w:rPr>
          <w:rFonts w:ascii="Arial" w:eastAsia="Calibri" w:hAnsi="Arial" w:cs="Arial"/>
          <w:sz w:val="24"/>
          <w:szCs w:val="24"/>
        </w:rPr>
      </w:pPr>
    </w:p>
    <w:p w:rsidR="00C57ECF" w:rsidRPr="00C57ECF" w:rsidRDefault="00C57ECF" w:rsidP="00C57ECF">
      <w:pPr>
        <w:spacing w:after="0"/>
        <w:rPr>
          <w:rFonts w:ascii="Arial" w:eastAsia="Calibri" w:hAnsi="Arial" w:cs="Arial"/>
          <w:sz w:val="24"/>
          <w:szCs w:val="24"/>
        </w:rPr>
      </w:pPr>
    </w:p>
    <w:p w:rsidR="00C57ECF" w:rsidRPr="00C57ECF" w:rsidRDefault="00C57ECF" w:rsidP="00C57ECF">
      <w:pPr>
        <w:spacing w:after="0"/>
        <w:jc w:val="center"/>
        <w:rPr>
          <w:rFonts w:ascii="Arial" w:eastAsia="Calibri" w:hAnsi="Arial" w:cs="Arial"/>
          <w:sz w:val="24"/>
          <w:szCs w:val="24"/>
        </w:rPr>
      </w:pPr>
      <w:r w:rsidRPr="00C57ECF">
        <w:rPr>
          <w:rFonts w:ascii="Arial" w:eastAsia="Calibri" w:hAnsi="Arial" w:cs="Arial"/>
          <w:sz w:val="24"/>
          <w:szCs w:val="24"/>
        </w:rPr>
        <w:t>Olmiro Ricardo Saldanha Teixeira</w:t>
      </w:r>
    </w:p>
    <w:p w:rsidR="00C57ECF" w:rsidRPr="00C57ECF" w:rsidRDefault="00C57ECF" w:rsidP="00C57ECF">
      <w:pPr>
        <w:spacing w:after="0"/>
        <w:jc w:val="center"/>
        <w:rPr>
          <w:rFonts w:ascii="Arial" w:eastAsia="Calibri" w:hAnsi="Arial" w:cs="Arial"/>
          <w:sz w:val="24"/>
          <w:szCs w:val="24"/>
        </w:rPr>
      </w:pPr>
      <w:r w:rsidRPr="00C57ECF">
        <w:rPr>
          <w:rFonts w:ascii="Arial" w:eastAsia="Calibri" w:hAnsi="Arial" w:cs="Arial"/>
          <w:sz w:val="24"/>
          <w:szCs w:val="24"/>
        </w:rPr>
        <w:lastRenderedPageBreak/>
        <w:t>Prefeito Municipal</w:t>
      </w:r>
    </w:p>
    <w:p w:rsidR="00C57ECF" w:rsidRPr="00C57ECF" w:rsidRDefault="00C57ECF" w:rsidP="00C57ECF">
      <w:pPr>
        <w:spacing w:after="0"/>
        <w:ind w:firstLine="851"/>
        <w:jc w:val="center"/>
        <w:outlineLvl w:val="1"/>
        <w:rPr>
          <w:rFonts w:ascii="Arial" w:eastAsia="Times New Roman" w:hAnsi="Arial" w:cs="Arial"/>
          <w:bCs/>
          <w:sz w:val="24"/>
          <w:szCs w:val="24"/>
          <w:lang w:eastAsia="pt-BR"/>
        </w:rPr>
      </w:pPr>
    </w:p>
    <w:p w:rsidR="00C57ECF" w:rsidRPr="00C57ECF" w:rsidRDefault="00C57ECF" w:rsidP="00C57ECF">
      <w:pPr>
        <w:spacing w:after="0"/>
        <w:jc w:val="center"/>
        <w:rPr>
          <w:rFonts w:ascii="Arial" w:eastAsia="Calibri" w:hAnsi="Arial" w:cs="Arial"/>
          <w:sz w:val="24"/>
          <w:szCs w:val="24"/>
        </w:rPr>
      </w:pPr>
    </w:p>
    <w:p w:rsidR="00C57ECF" w:rsidRPr="00C57ECF" w:rsidRDefault="00C57ECF" w:rsidP="00C57ECF">
      <w:pPr>
        <w:spacing w:after="0"/>
        <w:jc w:val="center"/>
        <w:rPr>
          <w:rFonts w:ascii="Arial" w:eastAsia="Calibri" w:hAnsi="Arial" w:cs="Arial"/>
          <w:sz w:val="24"/>
          <w:szCs w:val="24"/>
        </w:rPr>
      </w:pPr>
    </w:p>
    <w:bookmarkEnd w:id="2"/>
    <w:p w:rsidR="00C57ECF" w:rsidRDefault="00C57ECF" w:rsidP="00C57ECF">
      <w:pPr>
        <w:spacing w:after="0"/>
        <w:jc w:val="both"/>
        <w:rPr>
          <w:rFonts w:ascii="Arial" w:eastAsia="Times New Roman" w:hAnsi="Arial" w:cs="Arial"/>
          <w:b/>
          <w:caps/>
          <w:sz w:val="24"/>
          <w:szCs w:val="24"/>
          <w:lang w:eastAsia="pt-BR"/>
        </w:rPr>
      </w:pPr>
      <w:r w:rsidRPr="00C57ECF">
        <w:rPr>
          <w:rFonts w:ascii="Arial" w:eastAsia="Times New Roman" w:hAnsi="Arial" w:cs="Arial"/>
          <w:b/>
          <w:caps/>
          <w:sz w:val="24"/>
          <w:szCs w:val="24"/>
          <w:lang w:eastAsia="pt-BR"/>
        </w:rPr>
        <w:t>ATRIBUIÇÕES DO CARGO</w:t>
      </w:r>
    </w:p>
    <w:p w:rsidR="00C57ECF" w:rsidRPr="00C57ECF" w:rsidRDefault="00C57ECF" w:rsidP="00C57ECF">
      <w:pPr>
        <w:spacing w:after="0"/>
        <w:jc w:val="both"/>
        <w:rPr>
          <w:rFonts w:ascii="Arial" w:eastAsia="Times New Roman" w:hAnsi="Arial" w:cs="Arial"/>
          <w:b/>
          <w:caps/>
          <w:sz w:val="24"/>
          <w:szCs w:val="24"/>
          <w:lang w:eastAsia="pt-BR"/>
        </w:rPr>
      </w:pPr>
    </w:p>
    <w:p w:rsidR="00C57ECF" w:rsidRPr="00C57ECF" w:rsidRDefault="00C57ECF" w:rsidP="00C57ECF">
      <w:pPr>
        <w:spacing w:after="0"/>
        <w:jc w:val="both"/>
        <w:rPr>
          <w:rFonts w:ascii="Arial" w:eastAsia="Times New Roman" w:hAnsi="Arial" w:cs="Arial"/>
          <w:sz w:val="24"/>
          <w:szCs w:val="24"/>
          <w:shd w:val="clear" w:color="auto" w:fill="FFFFFF"/>
          <w:lang w:eastAsia="pt-BR"/>
        </w:rPr>
      </w:pPr>
      <w:r w:rsidRPr="00C57ECF">
        <w:rPr>
          <w:rFonts w:ascii="Arial" w:eastAsia="Times New Roman" w:hAnsi="Arial" w:cs="Arial"/>
          <w:b/>
          <w:sz w:val="24"/>
          <w:szCs w:val="24"/>
          <w:shd w:val="clear" w:color="auto" w:fill="FFFFFF"/>
          <w:lang w:eastAsia="pt-BR"/>
        </w:rPr>
        <w:t>Atribuições Gerais</w:t>
      </w:r>
      <w:r w:rsidRPr="00C57ECF">
        <w:rPr>
          <w:rFonts w:ascii="Arial" w:eastAsia="Times New Roman" w:hAnsi="Arial" w:cs="Arial"/>
          <w:sz w:val="24"/>
          <w:szCs w:val="24"/>
          <w:shd w:val="clear" w:color="auto" w:fill="FFFFFF"/>
          <w:lang w:eastAsia="pt-BR"/>
        </w:rPr>
        <w:t xml:space="preserve">: </w:t>
      </w:r>
    </w:p>
    <w:p w:rsidR="00C57ECF" w:rsidRPr="00C57ECF" w:rsidRDefault="00C57ECF" w:rsidP="00C57ECF">
      <w:pPr>
        <w:spacing w:after="0"/>
        <w:jc w:val="both"/>
        <w:rPr>
          <w:rFonts w:ascii="Arial" w:eastAsia="Times New Roman" w:hAnsi="Arial" w:cs="Arial"/>
          <w:sz w:val="24"/>
          <w:szCs w:val="24"/>
          <w:shd w:val="clear" w:color="auto" w:fill="FFFFFF"/>
          <w:lang w:eastAsia="pt-BR"/>
        </w:rPr>
      </w:pPr>
    </w:p>
    <w:p w:rsidR="00C57ECF" w:rsidRPr="00C57ECF" w:rsidRDefault="00C57ECF" w:rsidP="00C57ECF">
      <w:pPr>
        <w:numPr>
          <w:ilvl w:val="0"/>
          <w:numId w:val="1"/>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Acompanhar o estudante com deficiência e/ ou transtornos do neurodesenvolvimento nas atividades escolares, garantindo aproveitamento de recursos oferecidos pela escola;</w:t>
      </w:r>
    </w:p>
    <w:p w:rsidR="00C57ECF" w:rsidRPr="00C57ECF" w:rsidRDefault="00C57ECF" w:rsidP="00C57ECF">
      <w:pPr>
        <w:numPr>
          <w:ilvl w:val="0"/>
          <w:numId w:val="1"/>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Ajudar o estudante na compreensão e expressão de regras sociais;</w:t>
      </w:r>
    </w:p>
    <w:p w:rsidR="00C57ECF" w:rsidRPr="00C57ECF" w:rsidRDefault="00C57ECF" w:rsidP="00C57ECF">
      <w:pPr>
        <w:numPr>
          <w:ilvl w:val="0"/>
          <w:numId w:val="1"/>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Contribuir para a plena inclusão do estudante com deficiência e/ou transtornos do neurodesenvolvimento mediando às interações no ambiente escolar.</w:t>
      </w:r>
    </w:p>
    <w:p w:rsidR="00C57ECF" w:rsidRPr="00C57ECF" w:rsidRDefault="00C57ECF" w:rsidP="00C57ECF">
      <w:pPr>
        <w:numPr>
          <w:ilvl w:val="0"/>
          <w:numId w:val="1"/>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Auxiliar quanto à higiene pessoal do estudante com deficiência e/ou transtornos do neurodesenvolvimento, quando necessário.</w:t>
      </w:r>
    </w:p>
    <w:p w:rsidR="00C57ECF" w:rsidRPr="00C57ECF" w:rsidRDefault="00C57ECF" w:rsidP="00C57ECF">
      <w:pPr>
        <w:numPr>
          <w:ilvl w:val="0"/>
          <w:numId w:val="1"/>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 xml:space="preserve">Participar de formação continuada oferecida pela equipe multiprofissional que acompanha o estudante; </w:t>
      </w:r>
    </w:p>
    <w:p w:rsidR="00C57ECF" w:rsidRPr="00C57ECF" w:rsidRDefault="00C57ECF" w:rsidP="00C57ECF">
      <w:pPr>
        <w:numPr>
          <w:ilvl w:val="0"/>
          <w:numId w:val="1"/>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Atender as orientações e supervisões da equipe que acompanha o estudante;</w:t>
      </w:r>
    </w:p>
    <w:p w:rsidR="00C57ECF" w:rsidRPr="00C57ECF" w:rsidRDefault="00C57ECF" w:rsidP="00C57ECF">
      <w:pPr>
        <w:numPr>
          <w:ilvl w:val="0"/>
          <w:numId w:val="1"/>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 xml:space="preserve">Priorizar a segurança do estudante nas atividades escolares; </w:t>
      </w:r>
    </w:p>
    <w:p w:rsidR="00C57ECF" w:rsidRPr="00C57ECF" w:rsidRDefault="00C57ECF" w:rsidP="00C57ECF">
      <w:pPr>
        <w:numPr>
          <w:ilvl w:val="0"/>
          <w:numId w:val="1"/>
        </w:numPr>
        <w:spacing w:after="0"/>
        <w:contextualSpacing/>
        <w:jc w:val="both"/>
        <w:rPr>
          <w:rFonts w:ascii="Arial" w:eastAsia="Times New Roman" w:hAnsi="Arial" w:cs="Arial"/>
          <w:caps/>
          <w:sz w:val="24"/>
          <w:szCs w:val="24"/>
          <w:lang w:eastAsia="pt-BR"/>
        </w:rPr>
      </w:pPr>
      <w:r w:rsidRPr="00C57ECF">
        <w:rPr>
          <w:rFonts w:ascii="Arial" w:eastAsia="Times New Roman" w:hAnsi="Arial" w:cs="Arial"/>
          <w:sz w:val="24"/>
          <w:szCs w:val="24"/>
          <w:shd w:val="clear" w:color="auto" w:fill="FFFFFF"/>
          <w:lang w:eastAsia="pt-BR"/>
        </w:rPr>
        <w:t>Promover a autonomia e ampliação de habilidades de independência do estudante.</w:t>
      </w:r>
    </w:p>
    <w:p w:rsidR="00C57ECF" w:rsidRPr="00C57ECF" w:rsidRDefault="00C57ECF" w:rsidP="00C57ECF">
      <w:pPr>
        <w:spacing w:after="0"/>
        <w:jc w:val="both"/>
        <w:rPr>
          <w:rFonts w:ascii="Arial" w:eastAsia="Times New Roman" w:hAnsi="Arial" w:cs="Arial"/>
          <w:sz w:val="24"/>
          <w:szCs w:val="24"/>
          <w:shd w:val="clear" w:color="auto" w:fill="FFFFFF"/>
          <w:lang w:eastAsia="pt-BR"/>
        </w:rPr>
      </w:pPr>
    </w:p>
    <w:p w:rsidR="00C57ECF" w:rsidRPr="00C57ECF" w:rsidRDefault="00C57ECF" w:rsidP="00C57ECF">
      <w:pPr>
        <w:spacing w:after="0"/>
        <w:jc w:val="both"/>
        <w:rPr>
          <w:rFonts w:ascii="Arial" w:eastAsia="Times New Roman" w:hAnsi="Arial" w:cs="Arial"/>
          <w:sz w:val="24"/>
          <w:szCs w:val="24"/>
          <w:shd w:val="clear" w:color="auto" w:fill="FFFFFF"/>
          <w:lang w:eastAsia="pt-BR"/>
        </w:rPr>
      </w:pPr>
      <w:r w:rsidRPr="00C57ECF">
        <w:rPr>
          <w:rFonts w:ascii="Arial" w:eastAsia="Times New Roman" w:hAnsi="Arial" w:cs="Arial"/>
          <w:b/>
          <w:sz w:val="24"/>
          <w:szCs w:val="24"/>
          <w:shd w:val="clear" w:color="auto" w:fill="FFFFFF"/>
          <w:lang w:eastAsia="pt-BR"/>
        </w:rPr>
        <w:t>Atribuições Específicas</w:t>
      </w:r>
      <w:r w:rsidRPr="00C57ECF">
        <w:rPr>
          <w:rFonts w:ascii="Arial" w:eastAsia="Times New Roman" w:hAnsi="Arial" w:cs="Arial"/>
          <w:sz w:val="24"/>
          <w:szCs w:val="24"/>
          <w:shd w:val="clear" w:color="auto" w:fill="FFFFFF"/>
          <w:lang w:eastAsia="pt-BR"/>
        </w:rPr>
        <w:t xml:space="preserve">: </w:t>
      </w:r>
    </w:p>
    <w:p w:rsidR="00C57ECF" w:rsidRPr="00C57ECF" w:rsidRDefault="00C57ECF" w:rsidP="00C57ECF">
      <w:pPr>
        <w:spacing w:after="0"/>
        <w:jc w:val="both"/>
        <w:rPr>
          <w:rFonts w:ascii="Arial" w:eastAsia="Times New Roman" w:hAnsi="Arial" w:cs="Arial"/>
          <w:sz w:val="24"/>
          <w:szCs w:val="24"/>
          <w:shd w:val="clear" w:color="auto" w:fill="FFFFFF"/>
          <w:lang w:eastAsia="pt-BR"/>
        </w:rPr>
      </w:pP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 xml:space="preserve">Acompanhar o estudante com deficiência e/ ou transtornos do neurodesenvolvimento, garantindo da melhor forma possível, o aproveitamento dos recursos pedagógicos ofertados pela escola; </w:t>
      </w: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 xml:space="preserve">Ajudar o estudante a compreender regras sociais por meio de ferramentas que favoreçam a expressão de forma adequada de seus sentimentos e emoções assim contribuindo de forma ativa para a plena inclusão do estudante com deficiência e/ou transtornos do neurodesenvolvimento mediando às relações entre ele e o ambiente que o cerca de forma significativa; </w:t>
      </w: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Mediar às interações do estudante com deficiência e/ ou transtornos do neurodesenvolvimento com os professores e colegas, facilitando a participação nas atividades pedagógicas e sociais de forma autônoma e saudável;</w:t>
      </w: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 xml:space="preserve">Auxiliar quanto à higiene pessoal do estudante com deficiência e/ou transtornos do neurodesenvolvimento em todos os momentos que se fizerem necessários, zelando pelo seu bem-estar; </w:t>
      </w: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 xml:space="preserve">Participar de formação continuada oferecida pela equipe multiprofissional que acompanha o estudante contribuindo para melhoria das intervenções com o estudante; </w:t>
      </w: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lastRenderedPageBreak/>
        <w:t xml:space="preserve">Atender à orientação e supervisão da equipe multiprofissional que acompanha o estudante dentro e fora da escola; </w:t>
      </w: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 xml:space="preserve">Priorizar a segurança do estudante em todas as atividades escolares, considerando seu bem-estar, independência e autonomia; </w:t>
      </w:r>
    </w:p>
    <w:p w:rsidR="00C57ECF" w:rsidRPr="00C57ECF" w:rsidRDefault="00C57ECF" w:rsidP="00C57ECF">
      <w:pPr>
        <w:numPr>
          <w:ilvl w:val="0"/>
          <w:numId w:val="2"/>
        </w:numPr>
        <w:spacing w:after="0"/>
        <w:contextualSpacing/>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Promover a autonomia e ampliação de habilidades de independência do estudante, proporcionando melhora na qualidade de vida, organização e planejamento mental, permitindo aquisições e ampliação de suas habilidades.</w:t>
      </w:r>
    </w:p>
    <w:p w:rsidR="00C57ECF" w:rsidRPr="00C57ECF" w:rsidRDefault="00C57ECF" w:rsidP="00C57ECF">
      <w:pPr>
        <w:spacing w:after="0"/>
        <w:ind w:left="720"/>
        <w:contextualSpacing/>
        <w:jc w:val="both"/>
        <w:rPr>
          <w:rFonts w:ascii="Arial" w:eastAsia="Times New Roman" w:hAnsi="Arial" w:cs="Arial"/>
          <w:sz w:val="24"/>
          <w:szCs w:val="24"/>
          <w:shd w:val="clear" w:color="auto" w:fill="FFFFFF"/>
          <w:lang w:eastAsia="pt-BR"/>
        </w:rPr>
      </w:pPr>
    </w:p>
    <w:p w:rsidR="00C57ECF" w:rsidRPr="00C57ECF" w:rsidRDefault="00C57ECF" w:rsidP="00C57ECF">
      <w:pPr>
        <w:spacing w:after="0"/>
        <w:jc w:val="both"/>
        <w:rPr>
          <w:rFonts w:ascii="Arial" w:eastAsia="Times New Roman" w:hAnsi="Arial" w:cs="Arial"/>
          <w:sz w:val="24"/>
          <w:szCs w:val="24"/>
          <w:shd w:val="clear" w:color="auto" w:fill="FFFFFF"/>
          <w:lang w:eastAsia="pt-BR"/>
        </w:rPr>
      </w:pPr>
    </w:p>
    <w:p w:rsidR="00C57ECF" w:rsidRPr="00C57ECF" w:rsidRDefault="00C57ECF" w:rsidP="00C57ECF">
      <w:pPr>
        <w:spacing w:after="0"/>
        <w:jc w:val="both"/>
        <w:rPr>
          <w:rFonts w:ascii="Arial" w:eastAsia="Times New Roman" w:hAnsi="Arial" w:cs="Arial"/>
          <w:sz w:val="24"/>
          <w:szCs w:val="24"/>
          <w:lang w:eastAsia="pt-BR"/>
        </w:rPr>
      </w:pPr>
      <w:r w:rsidRPr="00C57ECF">
        <w:rPr>
          <w:rFonts w:ascii="Arial" w:eastAsia="Times New Roman" w:hAnsi="Arial" w:cs="Arial"/>
          <w:sz w:val="24"/>
          <w:szCs w:val="24"/>
          <w:shd w:val="clear" w:color="auto" w:fill="FFFFFF"/>
          <w:lang w:eastAsia="pt-BR"/>
        </w:rPr>
        <w:t>FUNÇÃO: </w:t>
      </w:r>
      <w:r w:rsidRPr="00C57ECF">
        <w:rPr>
          <w:rFonts w:ascii="Arial" w:eastAsia="Times New Roman" w:hAnsi="Arial" w:cs="Arial"/>
          <w:sz w:val="24"/>
          <w:szCs w:val="24"/>
          <w:lang w:eastAsia="pt-BR"/>
        </w:rPr>
        <w:t>Monitor</w:t>
      </w:r>
      <w:r w:rsidRPr="00C57ECF">
        <w:rPr>
          <w:rFonts w:ascii="Arial" w:eastAsia="Times New Roman" w:hAnsi="Arial" w:cs="Arial"/>
          <w:sz w:val="24"/>
          <w:szCs w:val="24"/>
          <w:shd w:val="clear" w:color="auto" w:fill="FFFFFF"/>
          <w:lang w:eastAsia="pt-BR"/>
        </w:rPr>
        <w:t> </w:t>
      </w:r>
      <w:r w:rsidRPr="00C57ECF">
        <w:rPr>
          <w:rFonts w:ascii="Arial" w:eastAsia="Times New Roman" w:hAnsi="Arial" w:cs="Arial"/>
          <w:sz w:val="24"/>
          <w:szCs w:val="24"/>
          <w:lang w:eastAsia="pt-BR"/>
        </w:rPr>
        <w:t>Escolar Especializado</w:t>
      </w:r>
    </w:p>
    <w:p w:rsidR="00C57ECF" w:rsidRPr="00C57ECF" w:rsidRDefault="00C57ECF" w:rsidP="00C57ECF">
      <w:pPr>
        <w:spacing w:after="0"/>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PROVIMENTO: Processo Seletivo Simplificado</w:t>
      </w:r>
    </w:p>
    <w:p w:rsidR="00C57ECF" w:rsidRPr="00C57ECF" w:rsidRDefault="00C57ECF" w:rsidP="00C57ECF">
      <w:pPr>
        <w:spacing w:after="0"/>
        <w:jc w:val="both"/>
        <w:rPr>
          <w:rFonts w:ascii="Arial" w:eastAsia="Times New Roman" w:hAnsi="Arial" w:cs="Arial"/>
          <w:sz w:val="24"/>
          <w:szCs w:val="24"/>
          <w:shd w:val="clear" w:color="auto" w:fill="FFFFFF"/>
          <w:lang w:eastAsia="pt-BR"/>
        </w:rPr>
      </w:pPr>
      <w:r w:rsidRPr="00C57ECF">
        <w:rPr>
          <w:rFonts w:ascii="Arial" w:eastAsia="Times New Roman" w:hAnsi="Arial" w:cs="Arial"/>
          <w:sz w:val="24"/>
          <w:szCs w:val="24"/>
          <w:shd w:val="clear" w:color="auto" w:fill="FFFFFF"/>
          <w:lang w:eastAsia="pt-BR"/>
        </w:rPr>
        <w:t>IDADE MÍNIMA: 18 anos completos</w:t>
      </w:r>
    </w:p>
    <w:p w:rsidR="00C57ECF" w:rsidRPr="00C57ECF" w:rsidRDefault="00C57ECF" w:rsidP="00C57ECF">
      <w:pPr>
        <w:spacing w:after="0"/>
        <w:jc w:val="both"/>
        <w:rPr>
          <w:rFonts w:ascii="Arial" w:eastAsia="Calibri" w:hAnsi="Arial" w:cs="Arial"/>
          <w:sz w:val="24"/>
          <w:szCs w:val="24"/>
          <w:shd w:val="clear" w:color="auto" w:fill="FFFFFF"/>
        </w:rPr>
      </w:pPr>
      <w:r w:rsidRPr="00C57ECF">
        <w:rPr>
          <w:rFonts w:ascii="Arial" w:eastAsia="Times New Roman" w:hAnsi="Arial" w:cs="Arial"/>
          <w:sz w:val="24"/>
          <w:szCs w:val="24"/>
          <w:lang w:eastAsia="pt-BR"/>
        </w:rPr>
        <w:t>INSTRUÇÃO</w:t>
      </w:r>
      <w:r w:rsidRPr="00C57ECF">
        <w:rPr>
          <w:rFonts w:ascii="Arial" w:eastAsia="Times New Roman" w:hAnsi="Arial" w:cs="Arial"/>
          <w:sz w:val="24"/>
          <w:szCs w:val="24"/>
          <w:shd w:val="clear" w:color="auto" w:fill="FFFFFF"/>
          <w:lang w:eastAsia="pt-BR"/>
        </w:rPr>
        <w:t xml:space="preserve">: </w:t>
      </w:r>
      <w:r w:rsidRPr="00C57ECF">
        <w:rPr>
          <w:rFonts w:ascii="Arial" w:eastAsia="Calibri" w:hAnsi="Arial" w:cs="Arial"/>
          <w:sz w:val="24"/>
          <w:szCs w:val="24"/>
          <w:shd w:val="clear" w:color="auto" w:fill="FFFFFF"/>
        </w:rPr>
        <w:t xml:space="preserve">habilitações mínimas em Magistério na modalidade Curso Normal </w:t>
      </w:r>
    </w:p>
    <w:p w:rsidR="00C57ECF" w:rsidRPr="00C57ECF" w:rsidRDefault="00C57ECF" w:rsidP="00C57ECF">
      <w:pPr>
        <w:spacing w:after="0"/>
        <w:rPr>
          <w:rFonts w:ascii="Arial" w:eastAsia="Times New Roman" w:hAnsi="Arial" w:cs="Arial"/>
          <w:b/>
          <w:sz w:val="24"/>
          <w:szCs w:val="24"/>
          <w:shd w:val="clear" w:color="auto" w:fill="FFFFFF"/>
          <w:lang w:eastAsia="pt-BR"/>
        </w:rPr>
      </w:pPr>
      <w:r w:rsidRPr="00C57ECF">
        <w:rPr>
          <w:rFonts w:ascii="Arial" w:eastAsia="Times New Roman" w:hAnsi="Arial" w:cs="Arial"/>
          <w:sz w:val="24"/>
          <w:szCs w:val="24"/>
          <w:lang w:eastAsia="pt-BR"/>
        </w:rPr>
        <w:t>Carga horária: 30 horas semanais.</w:t>
      </w:r>
    </w:p>
    <w:p w:rsidR="00C57ECF" w:rsidRP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Default="00C57ECF" w:rsidP="00C57ECF">
      <w:pPr>
        <w:rPr>
          <w:rFonts w:ascii="Arial" w:eastAsia="Times New Roman" w:hAnsi="Arial" w:cs="Arial"/>
          <w:b/>
          <w:sz w:val="24"/>
          <w:szCs w:val="24"/>
          <w:lang w:eastAsia="pt-BR"/>
        </w:rPr>
      </w:pPr>
    </w:p>
    <w:p w:rsidR="00C57ECF" w:rsidRPr="00C57ECF" w:rsidRDefault="00C57ECF" w:rsidP="00C57ECF">
      <w:pPr>
        <w:jc w:val="center"/>
        <w:rPr>
          <w:rFonts w:ascii="Arial" w:eastAsia="Times New Roman" w:hAnsi="Arial" w:cs="Arial"/>
          <w:b/>
          <w:sz w:val="24"/>
          <w:szCs w:val="24"/>
          <w:lang w:eastAsia="pt-BR"/>
        </w:rPr>
      </w:pPr>
      <w:r w:rsidRPr="00C57ECF">
        <w:rPr>
          <w:rFonts w:ascii="Arial" w:eastAsia="Times New Roman" w:hAnsi="Arial" w:cs="Arial"/>
          <w:b/>
          <w:sz w:val="24"/>
          <w:szCs w:val="24"/>
          <w:lang w:eastAsia="pt-BR"/>
        </w:rPr>
        <w:t>JUSTIFICATIVA:</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ab/>
        <w:t xml:space="preserve">A demanda da educação especial vem crescendo muito ao longo dos anos e no município de Santa Margarida do Sul esta é uma realidade que apresenta números em constante crescimento. Conforme estudos realizados nos Estados Unidos em 2023, pela CDC (Centers for DiseaseControlandPrevention), o Autismo, por exemplo, pode estar presente em um a cada 36 crianças. Se o Brasil seguir essas estatísticas, estima-se que aqui podem existir cerca de 6 milhões de autistas. </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ab/>
        <w:t>Sabe-se também, que o número de pessoas com outras Síndromes, atrasos no neurodesenvolvimento e, ainda, deficiências diversas, também cresceu nos últimos anos, entendendo que esse fato se dá principalmente pelo acesso cada vez mais dinâmico às informações e pela busca de diagnósticos precoces.</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ab/>
        <w:t>Dessa forma, as demandas de alunos com deficiências, transtornos do neurodesenvolvimento ou outros atrasos e dificuldades, também aumentam nas escolas a cada ano letivo e, por isso, a escola precisa se reestruturar e se adaptar.</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ab/>
        <w:t>Em nossa realidade escolar, no ano de 2023, além dos diversos alunos com Dislexia, T.D.A.H., T.O.D., também, temos dez alunos público-alvo da educação especial, matriculado</w:t>
      </w:r>
      <w:r w:rsidR="009D3456">
        <w:rPr>
          <w:rFonts w:ascii="Arial" w:eastAsia="Times New Roman" w:hAnsi="Arial" w:cs="Arial"/>
          <w:sz w:val="24"/>
          <w:szCs w:val="24"/>
          <w:lang w:eastAsia="pt-BR"/>
        </w:rPr>
        <w:t>1</w:t>
      </w:r>
      <w:r w:rsidRPr="00C57ECF">
        <w:rPr>
          <w:rFonts w:ascii="Arial" w:eastAsia="Times New Roman" w:hAnsi="Arial" w:cs="Arial"/>
          <w:sz w:val="24"/>
          <w:szCs w:val="24"/>
          <w:lang w:eastAsia="pt-BR"/>
        </w:rPr>
        <w:t xml:space="preserve"> sem sala de recursos, dentre eles, seis autistas, assim como, outros três alunos em investigação para deficiência intelectual. </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ab/>
        <w:t>Por esse motivo, e estando em conformidade com a LBI (Lei Brasileira de Inclusão) nº 13146/2015 e a Lei nº 12764/2012 (Política de Proteção aos Direitos dos Autistas), a busca por profissionais capacitados, assim como o investimento em formação se faz necessário.</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ab/>
        <w:t>Nesse sentido, a criação do cargo de “Monitor Escolar Especializado”, é de suma importância para a nossa realidade escolar porque contribuirá de forma significativa para uma educação inclusiva de qualidade em nossa Escola, uma vez que esses profissionais terão formação mínima exigida para atuar com nosso público e poderão, ainda, receber formaçãoespecífica e especializada na área da inclusão, considerando também, que poderemos dar continuidade ao trabalho inclusivo em nossa escola.</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lastRenderedPageBreak/>
        <w:tab/>
        <w:t>Atuar com crianças Autistas e/ou deficiências requer formação, pois cada criança é única e suas habilidades e potencialidades também, além disso, exige trabalho em equipe, trocas de informações e estudos de caso.</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w:t>
      </w:r>
      <w:r w:rsidRPr="00C57ECF">
        <w:rPr>
          <w:rFonts w:ascii="Arial" w:eastAsia="Times New Roman" w:hAnsi="Arial" w:cs="Arial"/>
          <w:sz w:val="24"/>
          <w:szCs w:val="24"/>
          <w:lang w:eastAsia="pt-BR"/>
        </w:rPr>
        <w:tab/>
        <w:t>A contratação com carga horária semanal de 30 horas, havendo uma redução do projeto de lei anterior (PL 039) e mantendo o vencimento de R$1.379,33 se justifica pelo efeito da complexidade deste laboro tendo em vista que o contratado será o responsável direto no sentido de administrar as tarefas cotidianas do discente que necessita de cuidados especiais em tempo integral, o que se caracteriza em uma tarefa deveras desgastante e que, por conseguinte, é digna de ter um vencimento condizente com esta tão árdua função ao longo de um desafiador calendário do ano letivo, entendendo que se faz  preciso essa redução e que ao diminuir os proventos de forma proporcional ocorreria que estes ficariam abaixo de um salário mínimo e injusto.</w:t>
      </w:r>
    </w:p>
    <w:p w:rsidR="00C57ECF" w:rsidRPr="00C57ECF" w:rsidRDefault="00C57ECF" w:rsidP="00C57ECF">
      <w:pPr>
        <w:shd w:val="clear" w:color="auto" w:fill="FFFFFF"/>
        <w:spacing w:after="0"/>
        <w:jc w:val="both"/>
        <w:rPr>
          <w:rFonts w:ascii="Arial" w:eastAsia="Times New Roman" w:hAnsi="Arial" w:cs="Arial"/>
          <w:sz w:val="24"/>
          <w:szCs w:val="24"/>
          <w:lang w:eastAsia="pt-BR"/>
        </w:rPr>
      </w:pPr>
    </w:p>
    <w:p w:rsidR="00C57ECF" w:rsidRPr="00C57ECF" w:rsidRDefault="00C57ECF" w:rsidP="00C57ECF">
      <w:pPr>
        <w:shd w:val="clear" w:color="auto" w:fill="FFFFFF"/>
        <w:spacing w:after="0"/>
        <w:ind w:firstLine="708"/>
        <w:jc w:val="both"/>
        <w:rPr>
          <w:rFonts w:ascii="Arial" w:eastAsia="Times New Roman" w:hAnsi="Arial" w:cs="Arial"/>
          <w:sz w:val="24"/>
          <w:szCs w:val="24"/>
          <w:lang w:eastAsia="pt-BR"/>
        </w:rPr>
      </w:pPr>
      <w:r w:rsidRPr="00C57ECF">
        <w:rPr>
          <w:rFonts w:ascii="Arial" w:eastAsia="Times New Roman" w:hAnsi="Arial" w:cs="Arial"/>
          <w:sz w:val="24"/>
          <w:szCs w:val="24"/>
          <w:lang w:eastAsia="pt-BR"/>
        </w:rPr>
        <w:t>Dessa forma, entende-se que devido à realidade apresentada e estando em consonância com as Leis da Educação Inclusiva, justifica-se a criação do Cargo de Monitor Escolar Especializado no Município de Santa Margarida do Sul. Sabe-se também, que esse cargo já existe em outros Municípios, que preocupados com a educação inclusiva já tomaram essa iniciativa e suas crianças já estão amparadas.</w:t>
      </w:r>
    </w:p>
    <w:p w:rsidR="00C57ECF" w:rsidRPr="00C57ECF" w:rsidRDefault="00C57ECF" w:rsidP="00C57ECF">
      <w:pPr>
        <w:spacing w:after="0"/>
        <w:jc w:val="both"/>
        <w:rPr>
          <w:rFonts w:ascii="Arial" w:eastAsia="Calibri" w:hAnsi="Arial" w:cs="Arial"/>
          <w:sz w:val="24"/>
          <w:szCs w:val="24"/>
        </w:rPr>
      </w:pPr>
      <w:r w:rsidRPr="00C57ECF">
        <w:rPr>
          <w:rFonts w:ascii="Arial" w:eastAsia="Calibri" w:hAnsi="Arial" w:cs="Arial"/>
          <w:sz w:val="24"/>
          <w:szCs w:val="24"/>
        </w:rPr>
        <w:t>Fontes:</w:t>
      </w:r>
    </w:p>
    <w:p w:rsidR="00C57ECF" w:rsidRPr="00C57ECF" w:rsidRDefault="00C57ECF" w:rsidP="00C57ECF">
      <w:pPr>
        <w:spacing w:after="0"/>
        <w:jc w:val="both"/>
        <w:rPr>
          <w:rFonts w:ascii="Arial" w:eastAsia="Calibri" w:hAnsi="Arial" w:cs="Arial"/>
          <w:sz w:val="24"/>
          <w:szCs w:val="24"/>
        </w:rPr>
      </w:pPr>
    </w:p>
    <w:p w:rsidR="00C57ECF" w:rsidRPr="00C57ECF" w:rsidRDefault="00C57ECF" w:rsidP="00C57ECF">
      <w:pPr>
        <w:spacing w:after="0"/>
        <w:jc w:val="both"/>
        <w:rPr>
          <w:rFonts w:ascii="Arial" w:eastAsia="Calibri" w:hAnsi="Arial" w:cs="Arial"/>
          <w:sz w:val="24"/>
          <w:szCs w:val="24"/>
        </w:rPr>
      </w:pPr>
      <w:r w:rsidRPr="00C57ECF">
        <w:rPr>
          <w:rFonts w:ascii="Arial" w:eastAsia="Calibri" w:hAnsi="Arial" w:cs="Arial"/>
          <w:sz w:val="24"/>
          <w:szCs w:val="24"/>
        </w:rPr>
        <w:t>Lei nº 12.764/12</w:t>
      </w:r>
      <w:r w:rsidRPr="00C57ECF">
        <w:rPr>
          <w:rFonts w:ascii="Arial" w:eastAsia="Calibri" w:hAnsi="Arial" w:cs="Arial"/>
          <w:sz w:val="24"/>
          <w:szCs w:val="24"/>
          <w:vertAlign w:val="superscript"/>
        </w:rPr>
        <w:footnoteReference w:id="2"/>
      </w:r>
    </w:p>
    <w:p w:rsidR="00C57ECF" w:rsidRPr="00C57ECF" w:rsidRDefault="00C57ECF" w:rsidP="00C57ECF">
      <w:pPr>
        <w:spacing w:after="0"/>
        <w:jc w:val="both"/>
        <w:rPr>
          <w:rFonts w:ascii="Arial" w:eastAsia="Calibri" w:hAnsi="Arial" w:cs="Arial"/>
          <w:sz w:val="24"/>
          <w:szCs w:val="24"/>
        </w:rPr>
      </w:pPr>
      <w:r w:rsidRPr="00C57ECF">
        <w:rPr>
          <w:rFonts w:ascii="Arial" w:eastAsia="Calibri" w:hAnsi="Arial" w:cs="Arial"/>
          <w:sz w:val="24"/>
          <w:szCs w:val="24"/>
        </w:rPr>
        <w:t>Lei nº 13.146/15</w:t>
      </w:r>
      <w:r w:rsidRPr="00C57ECF">
        <w:rPr>
          <w:rFonts w:ascii="Arial" w:eastAsia="Calibri" w:hAnsi="Arial" w:cs="Arial"/>
          <w:sz w:val="24"/>
          <w:szCs w:val="24"/>
          <w:vertAlign w:val="superscript"/>
        </w:rPr>
        <w:footnoteReference w:id="3"/>
      </w:r>
    </w:p>
    <w:p w:rsidR="00C57ECF" w:rsidRPr="00C57ECF" w:rsidRDefault="00C57ECF" w:rsidP="00C57ECF">
      <w:pPr>
        <w:spacing w:after="0"/>
        <w:rPr>
          <w:rFonts w:ascii="Arial" w:eastAsia="Calibri" w:hAnsi="Arial" w:cs="Arial"/>
          <w:sz w:val="24"/>
          <w:szCs w:val="24"/>
        </w:rPr>
      </w:pPr>
      <w:r w:rsidRPr="00C57ECF">
        <w:rPr>
          <w:rFonts w:ascii="Arial" w:eastAsia="Calibri" w:hAnsi="Arial" w:cs="Arial"/>
          <w:sz w:val="24"/>
          <w:szCs w:val="24"/>
        </w:rPr>
        <w:t>Prevalência do Autismo</w:t>
      </w:r>
      <w:r w:rsidRPr="00C57ECF">
        <w:rPr>
          <w:rFonts w:ascii="Arial" w:eastAsia="Calibri" w:hAnsi="Arial" w:cs="Arial"/>
          <w:sz w:val="24"/>
          <w:szCs w:val="24"/>
          <w:vertAlign w:val="superscript"/>
        </w:rPr>
        <w:footnoteReference w:id="4"/>
      </w:r>
    </w:p>
    <w:p w:rsidR="00694911" w:rsidRPr="00694911" w:rsidRDefault="00694911" w:rsidP="00694911">
      <w:pPr>
        <w:suppressAutoHyphens/>
        <w:spacing w:after="0" w:line="240" w:lineRule="auto"/>
        <w:jc w:val="both"/>
        <w:rPr>
          <w:rFonts w:ascii="Arial" w:eastAsia="Times New Roman" w:hAnsi="Arial" w:cs="Arial"/>
          <w:b/>
          <w:sz w:val="24"/>
          <w:szCs w:val="24"/>
          <w:lang w:eastAsia="pt-BR"/>
        </w:rPr>
      </w:pPr>
    </w:p>
    <w:p w:rsidR="00694911" w:rsidRPr="00694911" w:rsidRDefault="00694911" w:rsidP="00694911">
      <w:pPr>
        <w:suppressAutoHyphens/>
        <w:spacing w:after="0" w:line="240" w:lineRule="auto"/>
        <w:jc w:val="center"/>
        <w:rPr>
          <w:rFonts w:ascii="Arial" w:eastAsia="Times New Roman" w:hAnsi="Arial" w:cs="Arial"/>
          <w:color w:val="000000"/>
          <w:sz w:val="24"/>
          <w:szCs w:val="24"/>
          <w:lang w:eastAsia="pt-BR"/>
        </w:rPr>
      </w:pPr>
    </w:p>
    <w:p w:rsidR="00694911" w:rsidRPr="00694911" w:rsidRDefault="00694911" w:rsidP="00694911">
      <w:pPr>
        <w:suppressAutoHyphens/>
        <w:spacing w:after="0" w:line="240" w:lineRule="auto"/>
        <w:jc w:val="center"/>
        <w:rPr>
          <w:rFonts w:ascii="Arial" w:eastAsia="Times New Roman" w:hAnsi="Arial" w:cs="Arial"/>
          <w:color w:val="000000"/>
          <w:sz w:val="24"/>
          <w:szCs w:val="24"/>
          <w:lang w:eastAsia="pt-BR"/>
        </w:rPr>
      </w:pPr>
    </w:p>
    <w:p w:rsidR="00C57ECF" w:rsidRDefault="00C57ECF" w:rsidP="00694911">
      <w:pPr>
        <w:suppressAutoHyphens/>
        <w:spacing w:after="0" w:line="240" w:lineRule="auto"/>
        <w:jc w:val="center"/>
        <w:rPr>
          <w:rFonts w:ascii="Arial" w:eastAsia="Times New Roman" w:hAnsi="Arial" w:cs="Arial"/>
          <w:sz w:val="24"/>
          <w:szCs w:val="24"/>
          <w:lang w:eastAsia="pt-BR"/>
        </w:rPr>
      </w:pPr>
    </w:p>
    <w:p w:rsidR="00C57ECF" w:rsidRDefault="00C57ECF" w:rsidP="00694911">
      <w:pPr>
        <w:suppressAutoHyphens/>
        <w:spacing w:after="0" w:line="240" w:lineRule="auto"/>
        <w:jc w:val="center"/>
        <w:rPr>
          <w:rFonts w:ascii="Arial" w:eastAsia="Times New Roman" w:hAnsi="Arial" w:cs="Arial"/>
          <w:sz w:val="24"/>
          <w:szCs w:val="24"/>
          <w:lang w:eastAsia="pt-BR"/>
        </w:rPr>
      </w:pPr>
    </w:p>
    <w:p w:rsidR="00C57ECF" w:rsidRDefault="00C57ECF" w:rsidP="00694911">
      <w:pPr>
        <w:suppressAutoHyphens/>
        <w:spacing w:after="0" w:line="240" w:lineRule="auto"/>
        <w:jc w:val="center"/>
        <w:rPr>
          <w:rFonts w:ascii="Arial" w:eastAsia="Times New Roman" w:hAnsi="Arial" w:cs="Arial"/>
          <w:sz w:val="24"/>
          <w:szCs w:val="24"/>
          <w:lang w:eastAsia="pt-BR"/>
        </w:rPr>
      </w:pPr>
    </w:p>
    <w:p w:rsidR="00C57ECF" w:rsidRDefault="00C57ECF" w:rsidP="00694911">
      <w:pPr>
        <w:suppressAutoHyphens/>
        <w:spacing w:after="0" w:line="240" w:lineRule="auto"/>
        <w:jc w:val="center"/>
        <w:rPr>
          <w:rFonts w:ascii="Arial" w:eastAsia="Times New Roman" w:hAnsi="Arial" w:cs="Arial"/>
          <w:sz w:val="24"/>
          <w:szCs w:val="24"/>
          <w:lang w:eastAsia="pt-BR"/>
        </w:rPr>
      </w:pPr>
    </w:p>
    <w:p w:rsidR="00694911" w:rsidRPr="00694911" w:rsidRDefault="00694911" w:rsidP="00694911">
      <w:pPr>
        <w:suppressAutoHyphens/>
        <w:spacing w:after="0" w:line="240" w:lineRule="auto"/>
        <w:jc w:val="center"/>
        <w:rPr>
          <w:rFonts w:ascii="Arial" w:eastAsia="Times New Roman" w:hAnsi="Arial" w:cs="Arial"/>
          <w:sz w:val="24"/>
          <w:szCs w:val="24"/>
          <w:lang w:eastAsia="pt-BR"/>
        </w:rPr>
      </w:pPr>
      <w:r w:rsidRPr="00694911">
        <w:rPr>
          <w:rFonts w:ascii="Arial" w:eastAsia="Times New Roman" w:hAnsi="Arial" w:cs="Arial"/>
          <w:sz w:val="24"/>
          <w:szCs w:val="24"/>
          <w:lang w:eastAsia="pt-BR"/>
        </w:rPr>
        <w:t>Olmiro Ricardo Saldanha Teixeira</w:t>
      </w:r>
    </w:p>
    <w:p w:rsidR="00490EF7" w:rsidRPr="00694911" w:rsidRDefault="00694911" w:rsidP="00694911">
      <w:pPr>
        <w:spacing w:after="120" w:line="240" w:lineRule="auto"/>
        <w:jc w:val="center"/>
        <w:rPr>
          <w:rFonts w:ascii="Arial" w:hAnsi="Arial" w:cs="Arial"/>
          <w:bCs/>
        </w:rPr>
      </w:pPr>
      <w:r w:rsidRPr="00694911">
        <w:rPr>
          <w:rFonts w:ascii="Arial" w:hAnsi="Arial" w:cs="Arial"/>
          <w:bCs/>
        </w:rPr>
        <w:t>Prefeito Municipal</w:t>
      </w:r>
    </w:p>
    <w:p w:rsidR="00490EF7" w:rsidRDefault="00490EF7" w:rsidP="007B3F06">
      <w:pPr>
        <w:spacing w:after="120" w:line="240" w:lineRule="auto"/>
        <w:rPr>
          <w:rFonts w:ascii="Arial" w:hAnsi="Arial" w:cs="Arial"/>
          <w:b/>
          <w:sz w:val="20"/>
          <w:szCs w:val="20"/>
        </w:rPr>
      </w:pPr>
    </w:p>
    <w:p w:rsidR="00490EF7" w:rsidRDefault="00490EF7" w:rsidP="007B3F06">
      <w:pPr>
        <w:spacing w:after="120" w:line="240" w:lineRule="auto"/>
        <w:rPr>
          <w:rFonts w:ascii="Arial" w:hAnsi="Arial" w:cs="Arial"/>
          <w:b/>
          <w:sz w:val="20"/>
          <w:szCs w:val="20"/>
        </w:rPr>
      </w:pPr>
    </w:p>
    <w:p w:rsidR="00C57ECF" w:rsidRDefault="00C57ECF" w:rsidP="007B3F06">
      <w:pPr>
        <w:spacing w:after="120" w:line="240" w:lineRule="auto"/>
        <w:rPr>
          <w:rFonts w:ascii="Arial" w:hAnsi="Arial" w:cs="Arial"/>
          <w:b/>
          <w:sz w:val="20"/>
          <w:szCs w:val="20"/>
        </w:rPr>
      </w:pPr>
    </w:p>
    <w:p w:rsidR="00C57ECF" w:rsidRDefault="00C57ECF" w:rsidP="007B3F06">
      <w:pPr>
        <w:spacing w:after="120" w:line="240" w:lineRule="auto"/>
        <w:rPr>
          <w:rFonts w:ascii="Arial" w:hAnsi="Arial" w:cs="Arial"/>
          <w:b/>
          <w:sz w:val="20"/>
          <w:szCs w:val="20"/>
        </w:rPr>
      </w:pPr>
    </w:p>
    <w:p w:rsidR="00C57ECF" w:rsidRDefault="00C57ECF" w:rsidP="007B3F06">
      <w:pPr>
        <w:spacing w:after="120" w:line="240" w:lineRule="auto"/>
        <w:rPr>
          <w:rFonts w:ascii="Arial" w:hAnsi="Arial" w:cs="Arial"/>
          <w:b/>
          <w:sz w:val="20"/>
          <w:szCs w:val="20"/>
        </w:rPr>
      </w:pPr>
    </w:p>
    <w:p w:rsidR="0090591E" w:rsidRDefault="0090591E" w:rsidP="007B3F06">
      <w:pPr>
        <w:spacing w:after="120" w:line="240" w:lineRule="auto"/>
        <w:rPr>
          <w:rFonts w:ascii="Arial" w:hAnsi="Arial" w:cs="Arial"/>
          <w:b/>
          <w:sz w:val="20"/>
          <w:szCs w:val="20"/>
        </w:rPr>
      </w:pPr>
    </w:p>
    <w:p w:rsidR="0090591E" w:rsidRDefault="0090591E" w:rsidP="007B3F06">
      <w:pPr>
        <w:spacing w:after="120" w:line="240" w:lineRule="auto"/>
        <w:rPr>
          <w:rFonts w:ascii="Arial" w:hAnsi="Arial" w:cs="Arial"/>
          <w:b/>
          <w:sz w:val="20"/>
          <w:szCs w:val="20"/>
        </w:rPr>
      </w:pPr>
    </w:p>
    <w:p w:rsidR="0090591E" w:rsidRDefault="0090591E" w:rsidP="007B3F06">
      <w:pPr>
        <w:spacing w:after="120" w:line="240" w:lineRule="auto"/>
        <w:rPr>
          <w:rFonts w:ascii="Arial" w:hAnsi="Arial" w:cs="Arial"/>
          <w:b/>
          <w:sz w:val="20"/>
          <w:szCs w:val="20"/>
        </w:rPr>
      </w:pPr>
    </w:p>
    <w:p w:rsidR="0090591E" w:rsidRDefault="0090591E" w:rsidP="007B3F06">
      <w:pPr>
        <w:spacing w:after="120" w:line="240" w:lineRule="auto"/>
        <w:rPr>
          <w:rFonts w:ascii="Arial" w:hAnsi="Arial" w:cs="Arial"/>
          <w:b/>
          <w:sz w:val="20"/>
          <w:szCs w:val="20"/>
        </w:rPr>
      </w:pPr>
    </w:p>
    <w:p w:rsidR="0090591E" w:rsidRPr="0090591E" w:rsidRDefault="0090591E" w:rsidP="0090591E">
      <w:pPr>
        <w:keepNext/>
        <w:spacing w:before="240" w:after="60" w:line="240" w:lineRule="auto"/>
        <w:jc w:val="center"/>
        <w:outlineLvl w:val="0"/>
        <w:rPr>
          <w:rFonts w:ascii="Arial" w:eastAsia="Times New Roman" w:hAnsi="Arial" w:cs="Arial"/>
          <w:bCs/>
          <w:kern w:val="32"/>
          <w:sz w:val="24"/>
          <w:szCs w:val="24"/>
          <w:lang w:eastAsia="pt-BR"/>
        </w:rPr>
      </w:pPr>
      <w:r w:rsidRPr="0090591E">
        <w:rPr>
          <w:rFonts w:ascii="Arial" w:eastAsia="Times New Roman" w:hAnsi="Arial" w:cs="Arial"/>
          <w:bCs/>
          <w:kern w:val="32"/>
          <w:sz w:val="24"/>
          <w:szCs w:val="24"/>
          <w:lang w:eastAsia="pt-BR"/>
        </w:rPr>
        <w:t>MENSAGEM Nº 07</w:t>
      </w:r>
      <w:r>
        <w:rPr>
          <w:rFonts w:ascii="Arial" w:eastAsia="Times New Roman" w:hAnsi="Arial" w:cs="Arial"/>
          <w:bCs/>
          <w:kern w:val="32"/>
          <w:sz w:val="24"/>
          <w:szCs w:val="24"/>
          <w:lang w:eastAsia="pt-BR"/>
        </w:rPr>
        <w:t>5</w:t>
      </w:r>
      <w:r w:rsidRPr="0090591E">
        <w:rPr>
          <w:rFonts w:ascii="Arial" w:eastAsia="Times New Roman" w:hAnsi="Arial" w:cs="Arial"/>
          <w:bCs/>
          <w:kern w:val="32"/>
          <w:sz w:val="24"/>
          <w:szCs w:val="24"/>
          <w:lang w:eastAsia="pt-BR"/>
        </w:rPr>
        <w:t xml:space="preserve"> DE </w:t>
      </w:r>
      <w:r>
        <w:rPr>
          <w:rFonts w:ascii="Arial" w:eastAsia="Times New Roman" w:hAnsi="Arial" w:cs="Arial"/>
          <w:bCs/>
          <w:kern w:val="32"/>
          <w:sz w:val="24"/>
          <w:szCs w:val="24"/>
          <w:lang w:eastAsia="pt-BR"/>
        </w:rPr>
        <w:t xml:space="preserve">01 </w:t>
      </w:r>
      <w:r w:rsidRPr="0090591E">
        <w:rPr>
          <w:rFonts w:ascii="Arial" w:eastAsia="Times New Roman" w:hAnsi="Arial" w:cs="Arial"/>
          <w:bCs/>
          <w:kern w:val="32"/>
          <w:sz w:val="24"/>
          <w:szCs w:val="24"/>
          <w:lang w:eastAsia="pt-BR"/>
        </w:rPr>
        <w:t xml:space="preserve">DE </w:t>
      </w:r>
      <w:r>
        <w:rPr>
          <w:rFonts w:ascii="Arial" w:eastAsia="Times New Roman" w:hAnsi="Arial" w:cs="Arial"/>
          <w:bCs/>
          <w:kern w:val="32"/>
          <w:sz w:val="24"/>
          <w:szCs w:val="24"/>
          <w:lang w:eastAsia="pt-BR"/>
        </w:rPr>
        <w:t>DEZ</w:t>
      </w:r>
      <w:r w:rsidRPr="0090591E">
        <w:rPr>
          <w:rFonts w:ascii="Arial" w:eastAsia="Times New Roman" w:hAnsi="Arial" w:cs="Arial"/>
          <w:bCs/>
          <w:kern w:val="32"/>
          <w:sz w:val="24"/>
          <w:szCs w:val="24"/>
          <w:lang w:eastAsia="pt-BR"/>
        </w:rPr>
        <w:t>EMBRO DE 2023</w:t>
      </w:r>
    </w:p>
    <w:p w:rsidR="0090591E" w:rsidRPr="0090591E" w:rsidRDefault="0090591E" w:rsidP="0090591E">
      <w:pPr>
        <w:spacing w:after="0" w:line="240" w:lineRule="auto"/>
        <w:rPr>
          <w:rFonts w:ascii="Times New Roman" w:eastAsia="Times New Roman" w:hAnsi="Times New Roman" w:cs="Times New Roman"/>
          <w:sz w:val="24"/>
          <w:szCs w:val="24"/>
          <w:lang w:eastAsia="pt-BR"/>
        </w:rPr>
      </w:pPr>
    </w:p>
    <w:p w:rsidR="0090591E" w:rsidRPr="0090591E" w:rsidRDefault="0090591E" w:rsidP="0090591E">
      <w:pPr>
        <w:spacing w:after="0" w:line="240" w:lineRule="auto"/>
        <w:rPr>
          <w:rFonts w:ascii="Times New Roman" w:eastAsia="Times New Roman" w:hAnsi="Times New Roman" w:cs="Times New Roman"/>
          <w:sz w:val="24"/>
          <w:szCs w:val="24"/>
          <w:lang w:eastAsia="pt-BR"/>
        </w:rPr>
      </w:pPr>
    </w:p>
    <w:p w:rsidR="0090591E" w:rsidRPr="0090591E" w:rsidRDefault="0090591E" w:rsidP="0090591E">
      <w:pPr>
        <w:spacing w:after="0" w:line="240" w:lineRule="auto"/>
        <w:rPr>
          <w:rFonts w:ascii="Times New Roman" w:eastAsia="Times New Roman" w:hAnsi="Times New Roman" w:cs="Times New Roman"/>
          <w:sz w:val="24"/>
          <w:szCs w:val="24"/>
          <w:lang w:eastAsia="pt-BR"/>
        </w:rPr>
      </w:pPr>
    </w:p>
    <w:p w:rsidR="0090591E" w:rsidRPr="0090591E" w:rsidRDefault="0090591E" w:rsidP="0090591E">
      <w:pPr>
        <w:spacing w:after="0" w:line="240" w:lineRule="auto"/>
        <w:ind w:firstLine="709"/>
        <w:rPr>
          <w:rFonts w:ascii="Times New Roman" w:eastAsia="Times New Roman" w:hAnsi="Times New Roman" w:cs="Times New Roman"/>
          <w:sz w:val="24"/>
          <w:szCs w:val="24"/>
          <w:lang w:eastAsia="pt-BR"/>
        </w:rPr>
      </w:pPr>
    </w:p>
    <w:p w:rsidR="0090591E" w:rsidRPr="0090591E" w:rsidRDefault="0090591E" w:rsidP="0090591E">
      <w:pPr>
        <w:spacing w:after="0" w:line="240" w:lineRule="auto"/>
        <w:rPr>
          <w:rFonts w:ascii="Arial" w:eastAsia="Times New Roman" w:hAnsi="Arial" w:cs="Arial"/>
          <w:sz w:val="24"/>
          <w:szCs w:val="24"/>
          <w:lang w:eastAsia="pt-BR"/>
        </w:rPr>
      </w:pPr>
      <w:r w:rsidRPr="0090591E">
        <w:rPr>
          <w:rFonts w:ascii="Arial" w:eastAsia="Times New Roman" w:hAnsi="Arial" w:cs="Arial"/>
          <w:sz w:val="24"/>
          <w:szCs w:val="24"/>
          <w:lang w:eastAsia="pt-BR"/>
        </w:rPr>
        <w:t>Senhor Presidente, Senhores Vereadores:</w:t>
      </w:r>
    </w:p>
    <w:p w:rsidR="0090591E" w:rsidRPr="0090591E" w:rsidRDefault="0090591E" w:rsidP="0090591E">
      <w:pPr>
        <w:spacing w:after="0" w:line="240" w:lineRule="auto"/>
        <w:rPr>
          <w:rFonts w:ascii="Arial" w:eastAsia="Times New Roman" w:hAnsi="Arial" w:cs="Arial"/>
          <w:sz w:val="24"/>
          <w:szCs w:val="24"/>
          <w:lang w:eastAsia="pt-BR"/>
        </w:rPr>
      </w:pPr>
    </w:p>
    <w:p w:rsidR="0090591E" w:rsidRPr="0090591E" w:rsidRDefault="0090591E" w:rsidP="0090591E">
      <w:pPr>
        <w:shd w:val="clear" w:color="auto" w:fill="FFFFFF"/>
        <w:spacing w:before="300" w:after="375" w:line="240" w:lineRule="auto"/>
        <w:ind w:right="300"/>
        <w:jc w:val="both"/>
        <w:outlineLvl w:val="0"/>
        <w:rPr>
          <w:rFonts w:ascii="Arial" w:eastAsia="Times New Roman" w:hAnsi="Arial" w:cs="Arial"/>
          <w:i/>
          <w:iCs/>
          <w:kern w:val="36"/>
          <w:sz w:val="24"/>
          <w:szCs w:val="24"/>
          <w:lang w:eastAsia="pt-BR"/>
        </w:rPr>
      </w:pPr>
      <w:r w:rsidRPr="0090591E">
        <w:rPr>
          <w:rFonts w:ascii="Arial" w:eastAsia="Times New Roman" w:hAnsi="Arial" w:cs="Arial"/>
          <w:sz w:val="24"/>
          <w:szCs w:val="24"/>
          <w:lang w:eastAsia="pt-BR"/>
        </w:rPr>
        <w:t xml:space="preserve">      O Prefeito Municipal de Santa Margarida do Sul, dispondo das atribuições de seu cargo, com base no art. 45 da Lei Orgânica do Município, disponibiliza para apreciação desta Egrégia Câmara Municipal, Projeto de Lei nº 07</w:t>
      </w:r>
      <w:r>
        <w:rPr>
          <w:rFonts w:ascii="Arial" w:eastAsia="Times New Roman" w:hAnsi="Arial" w:cs="Arial"/>
          <w:sz w:val="24"/>
          <w:szCs w:val="24"/>
          <w:lang w:eastAsia="pt-BR"/>
        </w:rPr>
        <w:t>5</w:t>
      </w:r>
      <w:r w:rsidRPr="0090591E">
        <w:rPr>
          <w:rFonts w:ascii="Arial" w:eastAsia="Times New Roman" w:hAnsi="Arial" w:cs="Arial"/>
          <w:sz w:val="24"/>
          <w:szCs w:val="24"/>
          <w:lang w:eastAsia="pt-BR"/>
        </w:rPr>
        <w:t>/2023</w:t>
      </w:r>
      <w:r w:rsidR="00AC1D4A">
        <w:rPr>
          <w:rFonts w:ascii="Arial" w:eastAsia="Times New Roman" w:hAnsi="Arial" w:cs="Arial"/>
          <w:sz w:val="24"/>
          <w:szCs w:val="24"/>
          <w:lang w:eastAsia="pt-BR"/>
        </w:rPr>
        <w:t>, que encontra-se acompanhado de impacto orçamentário e financeiro,</w:t>
      </w:r>
      <w:r w:rsidRPr="0090591E">
        <w:rPr>
          <w:rFonts w:ascii="Arial" w:eastAsia="Times New Roman" w:hAnsi="Arial" w:cs="Arial"/>
          <w:sz w:val="24"/>
          <w:szCs w:val="24"/>
          <w:lang w:eastAsia="pt-BR"/>
        </w:rPr>
        <w:t xml:space="preserve"> “</w:t>
      </w:r>
      <w:r w:rsidRPr="00C57ECF">
        <w:rPr>
          <w:rFonts w:ascii="Arial" w:eastAsia="Times New Roman" w:hAnsi="Arial" w:cs="Arial"/>
          <w:bCs/>
          <w:i/>
          <w:iCs/>
          <w:kern w:val="36"/>
          <w:sz w:val="24"/>
          <w:szCs w:val="24"/>
          <w:lang w:eastAsia="pt-BR"/>
        </w:rPr>
        <w:t>Autoriza o Poder Executivo a contratar em caráter temporário e de excepcional interesse público, inc. IX da Constituição Federal e do art. 225, da Lei Municipal </w:t>
      </w:r>
      <w:hyperlink r:id="rId8" w:history="1">
        <w:r w:rsidRPr="00C57ECF">
          <w:rPr>
            <w:rFonts w:ascii="Arial" w:eastAsia="Times New Roman" w:hAnsi="Arial" w:cs="Arial"/>
            <w:bCs/>
            <w:i/>
            <w:iCs/>
            <w:kern w:val="36"/>
            <w:sz w:val="24"/>
            <w:szCs w:val="24"/>
            <w:lang w:eastAsia="pt-BR"/>
          </w:rPr>
          <w:t>956</w:t>
        </w:r>
      </w:hyperlink>
      <w:r w:rsidRPr="00C57ECF">
        <w:rPr>
          <w:rFonts w:ascii="Arial" w:eastAsia="Times New Roman" w:hAnsi="Arial" w:cs="Arial"/>
          <w:bCs/>
          <w:i/>
          <w:iCs/>
          <w:kern w:val="36"/>
          <w:sz w:val="24"/>
          <w:szCs w:val="24"/>
          <w:lang w:eastAsia="pt-BR"/>
        </w:rPr>
        <w:t>/2019</w:t>
      </w:r>
      <w:r w:rsidRPr="0090591E">
        <w:rPr>
          <w:rFonts w:ascii="Arial" w:eastAsia="Times New Roman" w:hAnsi="Arial" w:cs="Arial"/>
          <w:i/>
          <w:iCs/>
          <w:kern w:val="36"/>
          <w:sz w:val="24"/>
          <w:szCs w:val="24"/>
          <w:lang w:eastAsia="pt-BR"/>
        </w:rPr>
        <w:t>”, e dá outras providências.</w:t>
      </w:r>
    </w:p>
    <w:p w:rsidR="0090591E" w:rsidRPr="0090591E" w:rsidRDefault="0090591E" w:rsidP="0090591E">
      <w:pPr>
        <w:spacing w:after="0" w:line="240" w:lineRule="auto"/>
        <w:rPr>
          <w:rFonts w:ascii="Arial" w:eastAsia="Times New Roman" w:hAnsi="Arial" w:cs="Arial"/>
          <w:sz w:val="24"/>
          <w:szCs w:val="24"/>
          <w:lang w:eastAsia="pt-BR"/>
        </w:rPr>
      </w:pPr>
    </w:p>
    <w:p w:rsidR="0090591E" w:rsidRPr="0090591E" w:rsidRDefault="0090591E" w:rsidP="0090591E">
      <w:pPr>
        <w:spacing w:after="0" w:line="240" w:lineRule="auto"/>
        <w:jc w:val="both"/>
        <w:rPr>
          <w:rFonts w:ascii="Arial" w:eastAsia="Times New Roman" w:hAnsi="Arial" w:cs="Arial"/>
          <w:lang w:eastAsia="pt-BR"/>
        </w:rPr>
      </w:pPr>
    </w:p>
    <w:p w:rsidR="0090591E" w:rsidRPr="0090591E" w:rsidRDefault="0090591E" w:rsidP="0090591E">
      <w:pPr>
        <w:spacing w:after="0" w:line="240" w:lineRule="auto"/>
        <w:rPr>
          <w:rFonts w:ascii="Arial" w:eastAsia="Times New Roman" w:hAnsi="Arial" w:cs="Arial"/>
          <w:sz w:val="24"/>
          <w:szCs w:val="24"/>
          <w:lang w:eastAsia="pt-BR"/>
        </w:rPr>
      </w:pPr>
    </w:p>
    <w:p w:rsidR="0090591E" w:rsidRPr="0090591E" w:rsidRDefault="0090591E" w:rsidP="0090591E">
      <w:pPr>
        <w:tabs>
          <w:tab w:val="left" w:pos="7560"/>
        </w:tabs>
        <w:spacing w:after="0" w:line="240" w:lineRule="auto"/>
        <w:rPr>
          <w:rFonts w:ascii="Arial" w:eastAsia="Times New Roman" w:hAnsi="Arial" w:cs="Arial"/>
          <w:sz w:val="24"/>
          <w:szCs w:val="24"/>
          <w:lang w:eastAsia="pt-BR"/>
        </w:rPr>
      </w:pPr>
      <w:r w:rsidRPr="0090591E">
        <w:rPr>
          <w:rFonts w:ascii="Arial" w:eastAsia="Times New Roman" w:hAnsi="Arial" w:cs="Arial"/>
          <w:sz w:val="24"/>
          <w:szCs w:val="24"/>
          <w:lang w:eastAsia="pt-BR"/>
        </w:rPr>
        <w:tab/>
      </w:r>
    </w:p>
    <w:p w:rsidR="0090591E" w:rsidRPr="0090591E" w:rsidRDefault="0090591E" w:rsidP="0090591E">
      <w:pPr>
        <w:spacing w:after="0" w:line="240" w:lineRule="auto"/>
        <w:rPr>
          <w:rFonts w:ascii="Arial" w:eastAsia="Times New Roman" w:hAnsi="Arial" w:cs="Arial"/>
          <w:sz w:val="24"/>
          <w:szCs w:val="24"/>
          <w:lang w:eastAsia="pt-BR"/>
        </w:rPr>
      </w:pPr>
    </w:p>
    <w:p w:rsidR="0090591E" w:rsidRPr="0090591E" w:rsidRDefault="0090591E" w:rsidP="0090591E">
      <w:pPr>
        <w:spacing w:after="0" w:line="240" w:lineRule="auto"/>
        <w:rPr>
          <w:rFonts w:ascii="Arial" w:eastAsia="Times New Roman" w:hAnsi="Arial" w:cs="Arial"/>
          <w:sz w:val="24"/>
          <w:szCs w:val="24"/>
          <w:lang w:eastAsia="pt-BR"/>
        </w:rPr>
      </w:pPr>
    </w:p>
    <w:p w:rsidR="0090591E" w:rsidRPr="0090591E" w:rsidRDefault="0090591E" w:rsidP="0090591E">
      <w:pPr>
        <w:spacing w:after="0" w:line="240" w:lineRule="auto"/>
        <w:jc w:val="right"/>
        <w:rPr>
          <w:rFonts w:ascii="Arial" w:eastAsia="Times New Roman" w:hAnsi="Arial" w:cs="Arial"/>
          <w:sz w:val="24"/>
          <w:szCs w:val="24"/>
          <w:lang w:eastAsia="pt-BR"/>
        </w:rPr>
      </w:pPr>
      <w:r w:rsidRPr="0090591E">
        <w:rPr>
          <w:rFonts w:ascii="Arial" w:eastAsia="Times New Roman" w:hAnsi="Arial" w:cs="Arial"/>
          <w:sz w:val="24"/>
          <w:szCs w:val="24"/>
          <w:lang w:eastAsia="pt-BR"/>
        </w:rPr>
        <w:t xml:space="preserve">Santa Margarida do Sul, </w:t>
      </w:r>
      <w:r>
        <w:rPr>
          <w:rFonts w:ascii="Arial" w:eastAsia="Times New Roman" w:hAnsi="Arial" w:cs="Arial"/>
          <w:sz w:val="24"/>
          <w:szCs w:val="24"/>
          <w:lang w:eastAsia="pt-BR"/>
        </w:rPr>
        <w:t>01</w:t>
      </w:r>
      <w:r w:rsidRPr="0090591E">
        <w:rPr>
          <w:rFonts w:ascii="Arial" w:eastAsia="Times New Roman" w:hAnsi="Arial" w:cs="Arial"/>
          <w:sz w:val="24"/>
          <w:szCs w:val="24"/>
          <w:lang w:eastAsia="pt-BR"/>
        </w:rPr>
        <w:t xml:space="preserve"> de </w:t>
      </w:r>
      <w:r>
        <w:rPr>
          <w:rFonts w:ascii="Arial" w:eastAsia="Times New Roman" w:hAnsi="Arial" w:cs="Arial"/>
          <w:sz w:val="24"/>
          <w:szCs w:val="24"/>
          <w:lang w:eastAsia="pt-BR"/>
        </w:rPr>
        <w:t>dez</w:t>
      </w:r>
      <w:r w:rsidRPr="0090591E">
        <w:rPr>
          <w:rFonts w:ascii="Arial" w:eastAsia="Times New Roman" w:hAnsi="Arial" w:cs="Arial"/>
          <w:sz w:val="24"/>
          <w:szCs w:val="24"/>
          <w:lang w:eastAsia="pt-BR"/>
        </w:rPr>
        <w:t>embro de 2023.</w:t>
      </w:r>
    </w:p>
    <w:p w:rsidR="0090591E" w:rsidRPr="0090591E" w:rsidRDefault="0090591E" w:rsidP="0090591E">
      <w:pPr>
        <w:spacing w:after="0" w:line="240" w:lineRule="auto"/>
        <w:jc w:val="right"/>
        <w:rPr>
          <w:rFonts w:ascii="Arial" w:eastAsia="Times New Roman" w:hAnsi="Arial" w:cs="Arial"/>
          <w:sz w:val="28"/>
          <w:szCs w:val="28"/>
          <w:lang w:eastAsia="pt-BR"/>
        </w:rPr>
      </w:pPr>
    </w:p>
    <w:p w:rsidR="0090591E" w:rsidRPr="0090591E" w:rsidRDefault="0090591E" w:rsidP="0090591E">
      <w:pPr>
        <w:spacing w:after="0" w:line="240" w:lineRule="auto"/>
        <w:jc w:val="right"/>
        <w:rPr>
          <w:rFonts w:ascii="Arial" w:eastAsia="Times New Roman" w:hAnsi="Arial" w:cs="Arial"/>
          <w:sz w:val="28"/>
          <w:szCs w:val="28"/>
          <w:lang w:eastAsia="pt-BR"/>
        </w:rPr>
      </w:pPr>
    </w:p>
    <w:p w:rsidR="0090591E" w:rsidRPr="0090591E" w:rsidRDefault="0090591E" w:rsidP="0090591E">
      <w:pPr>
        <w:spacing w:after="0" w:line="240" w:lineRule="auto"/>
        <w:jc w:val="right"/>
        <w:rPr>
          <w:rFonts w:ascii="Arial" w:eastAsia="Times New Roman" w:hAnsi="Arial" w:cs="Arial"/>
          <w:sz w:val="28"/>
          <w:szCs w:val="28"/>
          <w:lang w:eastAsia="pt-BR"/>
        </w:rPr>
      </w:pPr>
    </w:p>
    <w:p w:rsidR="0090591E" w:rsidRPr="0090591E" w:rsidRDefault="0090591E" w:rsidP="0090591E">
      <w:pPr>
        <w:spacing w:after="0" w:line="240" w:lineRule="auto"/>
        <w:jc w:val="right"/>
        <w:rPr>
          <w:rFonts w:ascii="Arial" w:eastAsia="Times New Roman" w:hAnsi="Arial" w:cs="Arial"/>
          <w:sz w:val="28"/>
          <w:szCs w:val="28"/>
          <w:lang w:eastAsia="pt-BR"/>
        </w:rPr>
      </w:pPr>
    </w:p>
    <w:p w:rsidR="0090591E" w:rsidRPr="0090591E" w:rsidRDefault="0090591E" w:rsidP="0090591E">
      <w:pPr>
        <w:spacing w:after="0" w:line="240" w:lineRule="auto"/>
        <w:jc w:val="right"/>
        <w:rPr>
          <w:rFonts w:ascii="Arial" w:eastAsia="Times New Roman" w:hAnsi="Arial" w:cs="Arial"/>
          <w:sz w:val="28"/>
          <w:szCs w:val="28"/>
          <w:lang w:eastAsia="pt-BR"/>
        </w:rPr>
      </w:pPr>
    </w:p>
    <w:p w:rsidR="0090591E" w:rsidRPr="0090591E" w:rsidRDefault="0090591E" w:rsidP="0090591E">
      <w:pPr>
        <w:spacing w:after="0" w:line="240" w:lineRule="auto"/>
        <w:jc w:val="right"/>
        <w:rPr>
          <w:rFonts w:ascii="Arial" w:eastAsia="Times New Roman" w:hAnsi="Arial" w:cs="Arial"/>
          <w:sz w:val="28"/>
          <w:szCs w:val="28"/>
          <w:lang w:eastAsia="pt-BR"/>
        </w:rPr>
      </w:pPr>
    </w:p>
    <w:p w:rsidR="0090591E" w:rsidRPr="0090591E" w:rsidRDefault="0090591E" w:rsidP="0090591E">
      <w:pPr>
        <w:widowControl w:val="0"/>
        <w:autoSpaceDE w:val="0"/>
        <w:autoSpaceDN w:val="0"/>
        <w:spacing w:after="0" w:line="240" w:lineRule="auto"/>
        <w:ind w:left="1227" w:firstLine="851"/>
        <w:jc w:val="center"/>
        <w:rPr>
          <w:rFonts w:ascii="Arial" w:eastAsia="Arial" w:hAnsi="Arial" w:cs="Arial"/>
          <w:b/>
          <w:sz w:val="24"/>
          <w:szCs w:val="24"/>
          <w:lang w:val="pt-PT"/>
        </w:rPr>
      </w:pPr>
      <w:r w:rsidRPr="0090591E">
        <w:rPr>
          <w:rFonts w:ascii="Arial" w:eastAsia="Arial" w:hAnsi="Arial" w:cs="Arial"/>
          <w:sz w:val="24"/>
          <w:szCs w:val="24"/>
          <w:lang w:val="pt-PT"/>
        </w:rPr>
        <w:t xml:space="preserve">              Olmiro Ricardo Saldanha Teixeira               </w:t>
      </w:r>
    </w:p>
    <w:p w:rsidR="0090591E" w:rsidRPr="0090591E" w:rsidRDefault="0090591E" w:rsidP="0090591E">
      <w:pPr>
        <w:spacing w:after="0" w:line="240" w:lineRule="auto"/>
        <w:rPr>
          <w:rFonts w:ascii="Times New Roman" w:eastAsia="Times New Roman" w:hAnsi="Times New Roman" w:cs="Times New Roman"/>
          <w:sz w:val="24"/>
          <w:szCs w:val="24"/>
          <w:lang w:eastAsia="pt-BR"/>
        </w:rPr>
      </w:pPr>
      <w:r w:rsidRPr="0090591E">
        <w:rPr>
          <w:rFonts w:ascii="Arial" w:eastAsia="Times New Roman" w:hAnsi="Arial" w:cs="Arial"/>
          <w:color w:val="000000"/>
          <w:sz w:val="24"/>
          <w:szCs w:val="24"/>
          <w:lang w:eastAsia="pt-BR"/>
        </w:rPr>
        <w:t xml:space="preserve">                                                                              Prefeito Municipal </w:t>
      </w:r>
    </w:p>
    <w:p w:rsidR="0090591E" w:rsidRDefault="0090591E" w:rsidP="007B3F06">
      <w:pPr>
        <w:spacing w:after="120" w:line="240" w:lineRule="auto"/>
        <w:rPr>
          <w:rFonts w:ascii="Arial" w:hAnsi="Arial" w:cs="Arial"/>
          <w:b/>
          <w:sz w:val="20"/>
          <w:szCs w:val="20"/>
        </w:rPr>
      </w:pPr>
    </w:p>
    <w:sectPr w:rsidR="0090591E" w:rsidSect="00694911">
      <w:headerReference w:type="default" r:id="rId9"/>
      <w:pgSz w:w="11906" w:h="16838"/>
      <w:pgMar w:top="284" w:right="70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71B5" w:rsidRDefault="00C271B5" w:rsidP="00C5580B">
      <w:pPr>
        <w:spacing w:after="0" w:line="240" w:lineRule="auto"/>
      </w:pPr>
      <w:r>
        <w:separator/>
      </w:r>
    </w:p>
  </w:endnote>
  <w:endnote w:type="continuationSeparator" w:id="1">
    <w:p w:rsidR="00C271B5" w:rsidRDefault="00C271B5" w:rsidP="00C558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71B5" w:rsidRDefault="00C271B5" w:rsidP="00C5580B">
      <w:pPr>
        <w:spacing w:after="0" w:line="240" w:lineRule="auto"/>
      </w:pPr>
      <w:r>
        <w:separator/>
      </w:r>
    </w:p>
  </w:footnote>
  <w:footnote w:type="continuationSeparator" w:id="1">
    <w:p w:rsidR="00C271B5" w:rsidRDefault="00C271B5" w:rsidP="00C5580B">
      <w:pPr>
        <w:spacing w:after="0" w:line="240" w:lineRule="auto"/>
      </w:pPr>
      <w:r>
        <w:continuationSeparator/>
      </w:r>
    </w:p>
  </w:footnote>
  <w:footnote w:id="2">
    <w:p w:rsidR="00C57ECF" w:rsidRPr="007C04A2" w:rsidRDefault="00C57ECF" w:rsidP="00C57ECF">
      <w:pPr>
        <w:spacing w:after="0" w:line="240" w:lineRule="auto"/>
        <w:jc w:val="both"/>
        <w:rPr>
          <w:rFonts w:ascii="Arial" w:hAnsi="Arial" w:cs="Arial"/>
          <w:sz w:val="16"/>
          <w:szCs w:val="16"/>
        </w:rPr>
      </w:pPr>
    </w:p>
  </w:footnote>
  <w:footnote w:id="3">
    <w:p w:rsidR="00C57ECF" w:rsidRPr="007C04A2" w:rsidRDefault="00C57ECF" w:rsidP="00C57ECF">
      <w:pPr>
        <w:pStyle w:val="Textodenotaderodap"/>
        <w:spacing w:after="0" w:line="240" w:lineRule="auto"/>
        <w:rPr>
          <w:rFonts w:ascii="Arial" w:hAnsi="Arial" w:cs="Arial"/>
          <w:sz w:val="16"/>
          <w:szCs w:val="16"/>
        </w:rPr>
      </w:pPr>
    </w:p>
  </w:footnote>
  <w:footnote w:id="4">
    <w:p w:rsidR="00C57ECF" w:rsidRPr="005A7342" w:rsidRDefault="00C57ECF" w:rsidP="00C57ECF">
      <w:pPr>
        <w:spacing w:after="0" w:line="240" w:lineRule="auto"/>
        <w:rPr>
          <w:sz w:val="16"/>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2" w:rsidRPr="00A57328" w:rsidRDefault="00DD2FD2" w:rsidP="00A57328">
    <w:pPr>
      <w:pStyle w:val="Cabealho"/>
      <w:jc w:val="center"/>
      <w:rPr>
        <w:rFonts w:asciiTheme="majorHAnsi" w:hAnsiTheme="majorHAnsi" w:cstheme="majorHAnsi"/>
        <w:b/>
        <w:bCs/>
        <w:sz w:val="32"/>
        <w:szCs w:val="32"/>
      </w:rPr>
    </w:pPr>
    <w:r w:rsidRPr="00A57328">
      <w:rPr>
        <w:rFonts w:asciiTheme="majorHAnsi" w:hAnsiTheme="majorHAnsi" w:cstheme="majorHAnsi"/>
        <w:noProof/>
        <w:sz w:val="32"/>
        <w:szCs w:val="32"/>
        <w:lang w:eastAsia="pt-BR"/>
      </w:rPr>
      <w:drawing>
        <wp:anchor distT="0" distB="0" distL="114300" distR="114300" simplePos="0" relativeHeight="251658240" behindDoc="0" locked="0" layoutInCell="1" allowOverlap="1">
          <wp:simplePos x="0" y="0"/>
          <wp:positionH relativeFrom="column">
            <wp:posOffset>-632460</wp:posOffset>
          </wp:positionH>
          <wp:positionV relativeFrom="paragraph">
            <wp:posOffset>6985</wp:posOffset>
          </wp:positionV>
          <wp:extent cx="1038225" cy="1028567"/>
          <wp:effectExtent l="0" t="0" r="0" b="635"/>
          <wp:wrapSquare wrapText="bothSides"/>
          <wp:docPr id="1489751918" name="Imagem 1489751918" descr="Visualização da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ualização da image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1028567"/>
                  </a:xfrm>
                  <a:prstGeom prst="rect">
                    <a:avLst/>
                  </a:prstGeom>
                  <a:noFill/>
                  <a:ln>
                    <a:noFill/>
                  </a:ln>
                </pic:spPr>
              </pic:pic>
            </a:graphicData>
          </a:graphic>
        </wp:anchor>
      </w:drawing>
    </w:r>
    <w:r w:rsidRPr="00A57328">
      <w:rPr>
        <w:rFonts w:asciiTheme="majorHAnsi" w:hAnsiTheme="majorHAnsi" w:cstheme="majorHAnsi"/>
        <w:b/>
        <w:bCs/>
        <w:sz w:val="32"/>
        <w:szCs w:val="32"/>
      </w:rPr>
      <w:t>PREFEITURA MUNICIPAL DE SANTA MARGARIDA DO</w:t>
    </w:r>
    <w:r w:rsidR="00A57328" w:rsidRPr="00A57328">
      <w:rPr>
        <w:rFonts w:asciiTheme="majorHAnsi" w:hAnsiTheme="majorHAnsi" w:cstheme="majorHAnsi"/>
        <w:b/>
        <w:bCs/>
        <w:sz w:val="32"/>
        <w:szCs w:val="32"/>
      </w:rPr>
      <w:t xml:space="preserve"> S</w:t>
    </w:r>
    <w:r w:rsidRPr="00A57328">
      <w:rPr>
        <w:rFonts w:asciiTheme="majorHAnsi" w:hAnsiTheme="majorHAnsi" w:cstheme="majorHAnsi"/>
        <w:b/>
        <w:bCs/>
        <w:sz w:val="32"/>
        <w:szCs w:val="32"/>
      </w:rPr>
      <w:t>UL</w:t>
    </w:r>
  </w:p>
  <w:p w:rsidR="00DD2FD2" w:rsidRPr="00A57328" w:rsidRDefault="00DD2FD2" w:rsidP="00A57328">
    <w:pPr>
      <w:pStyle w:val="Cabealho"/>
      <w:ind w:hanging="1134"/>
      <w:jc w:val="center"/>
      <w:rPr>
        <w:sz w:val="24"/>
        <w:szCs w:val="24"/>
      </w:rPr>
    </w:pPr>
    <w:r w:rsidRPr="00A57328">
      <w:rPr>
        <w:sz w:val="24"/>
        <w:szCs w:val="24"/>
      </w:rPr>
      <w:t>Avenida 17 de Abril, 503</w:t>
    </w:r>
    <w:r w:rsidR="00A57328" w:rsidRPr="00A57328">
      <w:rPr>
        <w:sz w:val="24"/>
        <w:szCs w:val="24"/>
      </w:rPr>
      <w:t xml:space="preserve"> – Bairro Residencial Santa Margarida</w:t>
    </w:r>
  </w:p>
  <w:p w:rsidR="00A57328" w:rsidRPr="00A57328" w:rsidRDefault="00A57328" w:rsidP="00A57328">
    <w:pPr>
      <w:pStyle w:val="Cabealho"/>
      <w:ind w:hanging="1134"/>
      <w:jc w:val="center"/>
      <w:rPr>
        <w:sz w:val="24"/>
        <w:szCs w:val="24"/>
      </w:rPr>
    </w:pPr>
    <w:r w:rsidRPr="00A57328">
      <w:rPr>
        <w:sz w:val="24"/>
        <w:szCs w:val="24"/>
      </w:rPr>
      <w:t>Fones: (55) 3615-3332  -  3615-3004  -  3615-3303</w:t>
    </w:r>
  </w:p>
  <w:p w:rsidR="00A57328" w:rsidRPr="00A57328" w:rsidRDefault="00A57328" w:rsidP="00A57328">
    <w:pPr>
      <w:pStyle w:val="Cabealho"/>
      <w:ind w:hanging="1134"/>
      <w:jc w:val="center"/>
      <w:rPr>
        <w:sz w:val="24"/>
        <w:szCs w:val="24"/>
      </w:rPr>
    </w:pPr>
    <w:r w:rsidRPr="00A57328">
      <w:rPr>
        <w:sz w:val="24"/>
        <w:szCs w:val="24"/>
      </w:rPr>
      <w:t>Santa Margarida do Sul-RS</w:t>
    </w:r>
  </w:p>
  <w:p w:rsidR="00A57328" w:rsidRPr="00A57328" w:rsidRDefault="00A57328" w:rsidP="00A57328">
    <w:pPr>
      <w:pStyle w:val="Cabealho"/>
      <w:ind w:hanging="1134"/>
      <w:jc w:val="center"/>
      <w:rPr>
        <w:sz w:val="24"/>
        <w:szCs w:val="24"/>
      </w:rPr>
    </w:pPr>
    <w:r w:rsidRPr="00A57328">
      <w:rPr>
        <w:sz w:val="24"/>
        <w:szCs w:val="24"/>
      </w:rPr>
      <w:t>CEP 97.335-000</w:t>
    </w:r>
  </w:p>
  <w:p w:rsidR="00DD2FD2" w:rsidRDefault="00DD2FD2" w:rsidP="00A57328">
    <w:pPr>
      <w:pStyle w:val="Cabealho"/>
      <w:jc w:val="center"/>
    </w:pPr>
  </w:p>
  <w:p w:rsidR="00DD2FD2" w:rsidRDefault="00DD2FD2">
    <w:pPr>
      <w:pStyle w:val="Cabealho"/>
    </w:pPr>
  </w:p>
  <w:p w:rsidR="00DD2FD2" w:rsidRDefault="00DD2FD2">
    <w:pPr>
      <w:pStyle w:val="Cabealho"/>
    </w:pPr>
  </w:p>
  <w:p w:rsidR="00A56379" w:rsidRDefault="00A5637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F67F1"/>
    <w:multiLevelType w:val="hybridMultilevel"/>
    <w:tmpl w:val="C9F0B9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ABB1A2E"/>
    <w:multiLevelType w:val="hybridMultilevel"/>
    <w:tmpl w:val="F9E684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CE67C7"/>
    <w:rsid w:val="000F7D96"/>
    <w:rsid w:val="0011383A"/>
    <w:rsid w:val="00150533"/>
    <w:rsid w:val="00240841"/>
    <w:rsid w:val="00270EAE"/>
    <w:rsid w:val="004007C8"/>
    <w:rsid w:val="00461CF7"/>
    <w:rsid w:val="00490EF7"/>
    <w:rsid w:val="004D3203"/>
    <w:rsid w:val="0056673C"/>
    <w:rsid w:val="00613F0F"/>
    <w:rsid w:val="00631B63"/>
    <w:rsid w:val="006379F4"/>
    <w:rsid w:val="00662C0A"/>
    <w:rsid w:val="00694911"/>
    <w:rsid w:val="006D1630"/>
    <w:rsid w:val="00781FEB"/>
    <w:rsid w:val="007A177B"/>
    <w:rsid w:val="007B3F06"/>
    <w:rsid w:val="007F5DBD"/>
    <w:rsid w:val="00840A73"/>
    <w:rsid w:val="008640DB"/>
    <w:rsid w:val="008A288D"/>
    <w:rsid w:val="0090591E"/>
    <w:rsid w:val="009D3456"/>
    <w:rsid w:val="009F5E39"/>
    <w:rsid w:val="00A3256A"/>
    <w:rsid w:val="00A56379"/>
    <w:rsid w:val="00A57328"/>
    <w:rsid w:val="00A574FF"/>
    <w:rsid w:val="00AC1D4A"/>
    <w:rsid w:val="00AF72D3"/>
    <w:rsid w:val="00B1228A"/>
    <w:rsid w:val="00B375B4"/>
    <w:rsid w:val="00BE3F91"/>
    <w:rsid w:val="00C24770"/>
    <w:rsid w:val="00C271B5"/>
    <w:rsid w:val="00C5580B"/>
    <w:rsid w:val="00C57ECF"/>
    <w:rsid w:val="00C80B31"/>
    <w:rsid w:val="00CC1321"/>
    <w:rsid w:val="00CD24C2"/>
    <w:rsid w:val="00CE5BE9"/>
    <w:rsid w:val="00CE67C7"/>
    <w:rsid w:val="00D02DA5"/>
    <w:rsid w:val="00D0401C"/>
    <w:rsid w:val="00D86801"/>
    <w:rsid w:val="00D92FCC"/>
    <w:rsid w:val="00DD2FD2"/>
    <w:rsid w:val="00E35E45"/>
    <w:rsid w:val="00F509BA"/>
    <w:rsid w:val="00FD362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C7"/>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67C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67C7"/>
  </w:style>
  <w:style w:type="paragraph" w:styleId="Rodap">
    <w:name w:val="footer"/>
    <w:basedOn w:val="Normal"/>
    <w:link w:val="RodapChar"/>
    <w:uiPriority w:val="99"/>
    <w:unhideWhenUsed/>
    <w:rsid w:val="00C5580B"/>
    <w:pPr>
      <w:tabs>
        <w:tab w:val="center" w:pos="4252"/>
        <w:tab w:val="right" w:pos="8504"/>
      </w:tabs>
      <w:spacing w:after="0" w:line="240" w:lineRule="auto"/>
    </w:pPr>
  </w:style>
  <w:style w:type="character" w:customStyle="1" w:styleId="RodapChar">
    <w:name w:val="Rodapé Char"/>
    <w:basedOn w:val="Fontepargpadro"/>
    <w:link w:val="Rodap"/>
    <w:uiPriority w:val="99"/>
    <w:rsid w:val="00C5580B"/>
  </w:style>
  <w:style w:type="character" w:styleId="nfase">
    <w:name w:val="Emphasis"/>
    <w:basedOn w:val="Fontepargpadro"/>
    <w:uiPriority w:val="20"/>
    <w:qFormat/>
    <w:rsid w:val="00AF72D3"/>
    <w:rPr>
      <w:i/>
      <w:iCs/>
    </w:rPr>
  </w:style>
  <w:style w:type="character" w:styleId="Hyperlink">
    <w:name w:val="Hyperlink"/>
    <w:uiPriority w:val="99"/>
    <w:unhideWhenUsed/>
    <w:rsid w:val="00C57ECF"/>
    <w:rPr>
      <w:color w:val="0000FF"/>
      <w:u w:val="single"/>
    </w:rPr>
  </w:style>
  <w:style w:type="paragraph" w:styleId="Textodenotaderodap">
    <w:name w:val="footnote text"/>
    <w:basedOn w:val="Normal"/>
    <w:link w:val="TextodenotaderodapChar"/>
    <w:uiPriority w:val="99"/>
    <w:semiHidden/>
    <w:unhideWhenUsed/>
    <w:rsid w:val="00C57ECF"/>
    <w:rPr>
      <w:rFonts w:ascii="Calibri" w:eastAsia="Calibri" w:hAnsi="Calibri" w:cs="Times New Roman"/>
      <w:sz w:val="20"/>
      <w:szCs w:val="20"/>
      <w:lang/>
    </w:rPr>
  </w:style>
  <w:style w:type="character" w:customStyle="1" w:styleId="TextodenotaderodapChar">
    <w:name w:val="Texto de nota de rodapé Char"/>
    <w:basedOn w:val="Fontepargpadro"/>
    <w:link w:val="Textodenotaderodap"/>
    <w:uiPriority w:val="99"/>
    <w:semiHidden/>
    <w:rsid w:val="00C57ECF"/>
    <w:rPr>
      <w:rFonts w:ascii="Calibri" w:eastAsia="Calibri" w:hAnsi="Calibri" w:cs="Times New Roman"/>
      <w:sz w:val="20"/>
      <w:szCs w:val="20"/>
      <w:lang/>
    </w:rPr>
  </w:style>
  <w:style w:type="character" w:styleId="Refdenotaderodap">
    <w:name w:val="footnote reference"/>
    <w:uiPriority w:val="99"/>
    <w:semiHidden/>
    <w:unhideWhenUsed/>
    <w:rsid w:val="00C57ECF"/>
    <w:rPr>
      <w:vertAlign w:val="superscript"/>
    </w:rPr>
  </w:style>
  <w:style w:type="character" w:customStyle="1" w:styleId="UnresolvedMention">
    <w:name w:val="Unresolved Mention"/>
    <w:basedOn w:val="Fontepargpadro"/>
    <w:uiPriority w:val="99"/>
    <w:semiHidden/>
    <w:unhideWhenUsed/>
    <w:rsid w:val="00C57EC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ismunicipais.com.br/a/rs/m/maquine/lei-ordinaria/2005/65/654/lei-ordinaria-n-654-2005-dispoe-sobre-o-regime-juridico-dos-servidores-publicos-do-municipio-de-maquine-e-da-outras-providencias" TargetMode="External"/><Relationship Id="rId3" Type="http://schemas.openxmlformats.org/officeDocument/2006/relationships/settings" Target="settings.xml"/><Relationship Id="rId7" Type="http://schemas.openxmlformats.org/officeDocument/2006/relationships/hyperlink" Target="https://leismunicipais.com.br/a/rs/m/maquine/lei-ordinaria/2005/65/654/lei-ordinaria-n-654-2005-dispoe-sobre-o-regime-juridico-dos-servidores-publicos-do-municipio-de-maquine-e-da-outras-providenci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1409</Words>
  <Characters>7610</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cilene machado teixeira</dc:creator>
  <cp:lastModifiedBy>MAQUINA01</cp:lastModifiedBy>
  <cp:revision>2</cp:revision>
  <cp:lastPrinted>2023-12-01T12:01:00Z</cp:lastPrinted>
  <dcterms:created xsi:type="dcterms:W3CDTF">2023-12-04T13:48:00Z</dcterms:created>
  <dcterms:modified xsi:type="dcterms:W3CDTF">2023-12-04T13:48:00Z</dcterms:modified>
</cp:coreProperties>
</file>