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EB4" w:rsidRPr="00C353E5" w:rsidRDefault="00490EF7" w:rsidP="008F2EB4">
      <w:pPr>
        <w:spacing w:after="120" w:line="240" w:lineRule="auto"/>
        <w:rPr>
          <w:rFonts w:ascii="Arial" w:eastAsia="Arial MT" w:hAnsi="Arial" w:cs="Arial"/>
          <w:sz w:val="24"/>
          <w:szCs w:val="24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8F2EB4" w:rsidRPr="00C353E5">
        <w:rPr>
          <w:rFonts w:ascii="Arial" w:eastAsia="Arial MT" w:hAnsi="Arial" w:cs="Arial"/>
          <w:sz w:val="24"/>
          <w:szCs w:val="24"/>
        </w:rPr>
        <w:t>Projeto de Lei Complementar n°062/2023</w:t>
      </w:r>
    </w:p>
    <w:p w:rsidR="008F2EB4" w:rsidRPr="00C353E5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828"/>
        <w:jc w:val="both"/>
        <w:rPr>
          <w:rFonts w:ascii="Arial" w:eastAsia="Arial MT" w:hAnsi="Arial" w:cs="Arial"/>
          <w:sz w:val="24"/>
          <w:szCs w:val="24"/>
        </w:rPr>
      </w:pPr>
    </w:p>
    <w:p w:rsidR="008F2EB4" w:rsidRPr="00435C28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828"/>
        <w:jc w:val="both"/>
        <w:rPr>
          <w:rFonts w:ascii="Arial" w:eastAsia="Arial" w:hAnsi="Arial" w:cs="Arial"/>
          <w:i/>
          <w:iCs/>
          <w:sz w:val="24"/>
          <w:szCs w:val="24"/>
        </w:rPr>
      </w:pPr>
      <w:r w:rsidRPr="00C353E5">
        <w:rPr>
          <w:rFonts w:ascii="Arial" w:eastAsia="Arial" w:hAnsi="Arial" w:cs="Arial"/>
          <w:sz w:val="24"/>
          <w:szCs w:val="24"/>
        </w:rPr>
        <w:t>“</w:t>
      </w:r>
      <w:r w:rsidRPr="00435C28">
        <w:rPr>
          <w:rFonts w:ascii="Arial" w:eastAsia="Arial" w:hAnsi="Arial" w:cs="Arial"/>
          <w:i/>
          <w:iCs/>
          <w:sz w:val="24"/>
          <w:szCs w:val="24"/>
        </w:rPr>
        <w:t>Autoriza o Chefe do Poder Executivo Municipal a Instituir o Programa de Incentivo e Recuperação de Créditos Tributários e não Tributários do Município,denominado REFIS/2023, e dá outras providências.”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C353E5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</w:rPr>
        <w:t>O Prefeito Municipal de Santa Margarida do Sul, Olmiro Ricardo Saldanha Teixeira, no uso das atribuições legais, apresenta ao Poder Legislativo o seguinte PROJETO DE LEI: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</w:rPr>
        <w:br/>
        <w:t>Art. 1º Esta Lei Complementar estabelece as condições em que o Município de Santa Margarida do Sul/RS e os sujeitos passivos, pessoa física ou jurídica, poderão celebrar transação ou aderir ao Programa de Incentivo e Recuperação de Créditos Tributários e não Tributários do Município denominados REFIS/2023, para a quitação de créditos de natureza tributária e não tributária inscritos em dívida ativa ou ajuizados, a se realizar no período de 13/11/2023 a 28/12/2023.</w:t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</w:rPr>
        <w:br/>
        <w:t>Art. 2º As medidas conciliadoras para a transação instituída por esta Lei para quitação de créditos de natureza tributária e não tributária em dívida ativa ou ajuizados compreendem a redução da multa moratória e dos juros de mora para os créditos vencidos e inscritos até a data de 28/12/2023.</w:t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</w:rPr>
        <w:br/>
        <w:t>Art. 3º Os créditos de natureza tributária e não tributária inscritos em dívida ativa ou ajuizados poderão ser pagos com os seguintes benefícios:</w:t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  <w:highlight w:val="white"/>
        </w:rPr>
        <w:t>I - para pagamento à vista: desconto de 100% (cem por cento) dos juros e multa    moratória;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II - para pagamento parcelado de 2 a 6 meses: desconto de 80% (oitenta por cento) dos juros e multa moratória;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III - de 7 a 12 meses: desconto de 60% (sessenta por cento) dos juros de mora e da multa moratória;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IV - de 13 a 24 meses: desconto de 40% (quarenta por cento) dos juros de mora e da multa moratória;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IV - de 25 a 60 meses: não haverá desconto nos juros e na multa moratória;</w:t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  <w:highlight w:val="white"/>
        </w:rPr>
        <w:t xml:space="preserve">Art. 4º O sujeito passivo, pessoa física ou jurídica, para usufruir dos benefícios desta Lei, deverá celebrar termo de acordo extrajudicial, onde serão estipuladas as condições da </w:t>
      </w:r>
      <w:r w:rsidRPr="008F2EB4">
        <w:rPr>
          <w:rFonts w:ascii="Arial" w:eastAsia="Arial" w:hAnsi="Arial" w:cs="Arial"/>
          <w:sz w:val="24"/>
          <w:szCs w:val="24"/>
          <w:highlight w:val="white"/>
        </w:rPr>
        <w:lastRenderedPageBreak/>
        <w:t>transação, nos termos desta Lei.</w:t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  <w:highlight w:val="white"/>
        </w:rPr>
        <w:t>Art. 5º A adesão ao REFIS/2023, mediante transação, implica em prévia confissão irretratável da dívida em cobrança administrativa ou judicial, bem como renúncia ou desistência a quaisquer meios de defesa ou impugnações judiciais e administrativas.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Art. 6º O termo de conciliação deverá conter: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I - qualificação das partes e descrição do crédito, com a data e o local, e a assinatura de todos os envolvidos;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II - a descrição do procedimento adotado e as concessões aplicáveis, com a advertência de que, em caso de descumprimento do termo de acordo, o contribuinte perderá a anistia de multa moratória e a remissão de juros moratórios;</w:t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  <w:highlight w:val="white"/>
        </w:rPr>
        <w:t>III - declaração de confissão, renúncia e desistência, conforme mencionado no art. 5º</w:t>
      </w:r>
      <w:r w:rsidRPr="008F2EB4">
        <w:rPr>
          <w:rFonts w:ascii="Arial" w:eastAsia="Arial" w:hAnsi="Arial" w:cs="Arial"/>
          <w:sz w:val="24"/>
          <w:szCs w:val="24"/>
        </w:rPr>
        <w:t>.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Art. 7º O valor de cada parcela não poderá ser inferior a: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I - R$ 50,00 (cinquenta reais) para as pessoas físicas;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II - R$ 100,00 (cem reais) para microempresas e empresas de pequeno porte;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III - R$ 300,00 (trezentos reais) para as demais pessoas jurídicas.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Art. 8º As parcelas sofrerão a incidência de correção monetária, conforme índice oficial definido na legislação tributária municipal e juros e multa em caso de inadimplência.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  <w:highlight w:val="white"/>
        </w:rPr>
        <w:t>Art. 9º Quanto ao recolhimento das custas judiciais, em caso de processo de execução fiscal, estas deverão ser recolhidas diretamente no Fórum, depois de realizada a transação administrativa no Município.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Art. 10 Fica o Poder Executivo Municipal, durante a vigência desta Lei, autorizado a conceder ao contribuinte o direito ao </w:t>
      </w:r>
      <w:r w:rsidRPr="008F2EB4">
        <w:rPr>
          <w:rFonts w:ascii="Arial" w:eastAsia="Arial" w:hAnsi="Arial" w:cs="Arial"/>
          <w:sz w:val="24"/>
          <w:szCs w:val="24"/>
        </w:rPr>
        <w:t>parcelamento</w:t>
      </w:r>
      <w:r w:rsidRPr="008F2EB4">
        <w:rPr>
          <w:rFonts w:ascii="Arial" w:eastAsia="Arial" w:hAnsi="Arial" w:cs="Arial"/>
          <w:sz w:val="24"/>
          <w:szCs w:val="24"/>
          <w:highlight w:val="white"/>
        </w:rPr>
        <w:t> de débitos, mesmo que já tenha sido alcançado o limite de </w:t>
      </w:r>
      <w:r w:rsidRPr="008F2EB4">
        <w:rPr>
          <w:rFonts w:ascii="Arial" w:eastAsia="Arial" w:hAnsi="Arial" w:cs="Arial"/>
          <w:sz w:val="24"/>
          <w:szCs w:val="24"/>
        </w:rPr>
        <w:t>parcelamento</w:t>
      </w:r>
      <w:r w:rsidRPr="008F2EB4">
        <w:rPr>
          <w:rFonts w:ascii="Arial" w:eastAsia="Arial" w:hAnsi="Arial" w:cs="Arial"/>
          <w:sz w:val="24"/>
          <w:szCs w:val="24"/>
          <w:highlight w:val="white"/>
        </w:rPr>
        <w:t>s de um mesmo período relativo a uma mesma inscrição municipal.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Art. 11 A adesão considera-se formalizada com o pagamento à vista, ou com o pagamento da primeira parcela</w:t>
      </w:r>
      <w:r w:rsidRPr="008F2EB4">
        <w:rPr>
          <w:rFonts w:ascii="Arial" w:eastAsia="Arial" w:hAnsi="Arial" w:cs="Arial"/>
          <w:sz w:val="24"/>
          <w:szCs w:val="24"/>
        </w:rPr>
        <w:t>: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  <w:highlight w:val="white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§ 1º O crédito remanescente, nos casos de pagamento parcelado, será efetuado em prestações mensais e sucessivas, que ocorrerão a partir do 30º (trigésimo) dia após a celebração do acordo, mês a mês, respeitando sempre o intervalo de 30 (trinta) dias.</w:t>
      </w:r>
      <w:r w:rsidRPr="008F2EB4">
        <w:rPr>
          <w:rFonts w:ascii="Arial" w:eastAsia="Arial" w:hAnsi="Arial" w:cs="Arial"/>
          <w:sz w:val="24"/>
          <w:szCs w:val="24"/>
        </w:rPr>
        <w:br/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lastRenderedPageBreak/>
        <w:t>§ 2º O pagamento será realizado por meio da Guia de Arrecadação, retirada no momento da assinatura do acordo e emitidas até o final do corrente ano, sendo que as demais guias serão emitidas nos anos subsequentes, caso existentes.</w:t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  <w:highlight w:val="white"/>
        </w:rPr>
        <w:t>§ 3ºO devedor deverá efetuar o pagamento do Documento de Arrecadação, referente ao pagamento à vista ou da primeira parcela, no prazo de até 10 (dez) dias, a contar da assinatura do Termo de Transação, sob pena de tornar-se sem efeito o acordo.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Art. 12 O atraso superior a 60 (sessenta) dias de quaisquer das parcelas, acarretará no cancelamento do acordo de transação, situação em que o devedor perderá o direito aos benefícios concedidos nesta Lei, respeitando-se os valores pagos até o cancelamento do acordo.</w:t>
      </w: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  <w:highlight w:val="white"/>
        </w:rPr>
        <w:t>Art. 13 O descumprimento das obrigações relativas ao termo de transação ensejará, conforme o caso, o ajuizamento ou o prosseguimento da execução fiscal, ficando preservada a confissão, a renúncia e a desistência em relação aos meios de impugnação.</w:t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</w:rPr>
        <w:br/>
        <w:t>Art. 14 O parcelamento decorrente da transação prestar-se-á à suspensão da execução fiscal, quando o débito estiver ajuizado, devendo o contribuinte após proceder ao pagamento da parcela informar o Setor de Execução Fiscal – PROCURADORIA JURIDICA ou diretamente no processo de execução fiscal, para evitar bloqueios ou penhoras decorrentes da não suspensão do processo.</w:t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</w:rPr>
        <w:br/>
        <w:t xml:space="preserve">Art. 15 Esta </w:t>
      </w:r>
      <w:r w:rsidRPr="008F2EB4">
        <w:rPr>
          <w:rFonts w:ascii="Arial" w:eastAsia="Arial" w:hAnsi="Arial" w:cs="Arial"/>
          <w:sz w:val="24"/>
          <w:szCs w:val="24"/>
          <w:highlight w:val="white"/>
        </w:rPr>
        <w:t>Lei entra em vigor na data de sua publicação, vigendo até 28/12/2023.</w:t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  <w:highlight w:val="white"/>
        </w:rPr>
        <w:t>Gabinete do Prefeito Municipal de Santa Margarida do Sul, 01 de novembro de 2023.</w:t>
      </w:r>
      <w:r w:rsidRPr="008F2EB4">
        <w:rPr>
          <w:rFonts w:ascii="Arial" w:eastAsia="Arial" w:hAnsi="Arial" w:cs="Arial"/>
          <w:sz w:val="24"/>
          <w:szCs w:val="24"/>
        </w:rPr>
        <w:br/>
      </w:r>
      <w:r w:rsidRPr="008F2EB4">
        <w:rPr>
          <w:rFonts w:ascii="Arial" w:eastAsia="Arial" w:hAnsi="Arial" w:cs="Arial"/>
          <w:sz w:val="24"/>
          <w:szCs w:val="24"/>
        </w:rPr>
        <w:br/>
        <w:t>Registre-se  e Publique-se.</w:t>
      </w:r>
    </w:p>
    <w:p w:rsidR="008F2EB4" w:rsidRPr="008F2EB4" w:rsidRDefault="008F2EB4" w:rsidP="008F2EB4">
      <w:pPr>
        <w:pStyle w:val="SemEspaamento"/>
        <w:rPr>
          <w:rFonts w:ascii="Arial" w:hAnsi="Arial" w:cs="Arial"/>
          <w:sz w:val="24"/>
          <w:szCs w:val="24"/>
        </w:rPr>
      </w:pPr>
      <w:r w:rsidRPr="008F2EB4">
        <w:br/>
      </w:r>
      <w:r w:rsidRPr="008F2EB4">
        <w:rPr>
          <w:rFonts w:ascii="Arial" w:hAnsi="Arial" w:cs="Arial"/>
          <w:sz w:val="24"/>
          <w:szCs w:val="24"/>
        </w:rPr>
        <w:t>Olmiro Ricardo Saldanha Teixeira</w:t>
      </w:r>
    </w:p>
    <w:p w:rsidR="008F2EB4" w:rsidRPr="008F2EB4" w:rsidRDefault="008F2EB4" w:rsidP="008F2EB4">
      <w:pPr>
        <w:pStyle w:val="SemEspaamento"/>
        <w:rPr>
          <w:rFonts w:ascii="Arial" w:hAnsi="Arial" w:cs="Arial"/>
          <w:sz w:val="24"/>
          <w:szCs w:val="24"/>
        </w:rPr>
      </w:pPr>
      <w:r w:rsidRPr="008F2EB4">
        <w:rPr>
          <w:rFonts w:ascii="Arial" w:hAnsi="Arial" w:cs="Arial"/>
          <w:sz w:val="24"/>
          <w:szCs w:val="24"/>
        </w:rPr>
        <w:t xml:space="preserve">                                                                                Prefeito Municipal</w:t>
      </w:r>
    </w:p>
    <w:p w:rsidR="008F2EB4" w:rsidRPr="008F2EB4" w:rsidRDefault="008F2EB4" w:rsidP="008F2EB4">
      <w:pPr>
        <w:pStyle w:val="SemEspaamento"/>
        <w:rPr>
          <w:rFonts w:ascii="Arial" w:eastAsia="Arial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ind w:firstLine="851"/>
        <w:rPr>
          <w:rFonts w:ascii="Arial" w:eastAsia="Arial" w:hAnsi="Arial" w:cs="Arial"/>
          <w:sz w:val="24"/>
          <w:szCs w:val="24"/>
        </w:rPr>
      </w:pPr>
    </w:p>
    <w:p w:rsidR="008F2EB4" w:rsidRPr="008F2EB4" w:rsidRDefault="008F2EB4" w:rsidP="008F2EB4">
      <w:pPr>
        <w:pStyle w:val="SemEspaamento"/>
        <w:ind w:firstLine="851"/>
        <w:rPr>
          <w:rFonts w:ascii="Arial" w:hAnsi="Arial" w:cs="Arial"/>
          <w:sz w:val="24"/>
          <w:szCs w:val="24"/>
        </w:rPr>
      </w:pPr>
      <w:r w:rsidRPr="008F2EB4">
        <w:rPr>
          <w:rFonts w:ascii="Arial" w:hAnsi="Arial" w:cs="Arial"/>
          <w:sz w:val="24"/>
          <w:szCs w:val="24"/>
        </w:rPr>
        <w:t xml:space="preserve">                 Cilene Machado Teixeira</w:t>
      </w:r>
    </w:p>
    <w:p w:rsidR="008F2EB4" w:rsidRPr="008F2EB4" w:rsidRDefault="008F2EB4" w:rsidP="008F2EB4">
      <w:pPr>
        <w:pStyle w:val="SemEspaamento"/>
        <w:ind w:firstLine="851"/>
        <w:rPr>
          <w:rFonts w:ascii="Arial" w:hAnsi="Arial" w:cs="Arial"/>
          <w:sz w:val="24"/>
          <w:szCs w:val="24"/>
        </w:rPr>
      </w:pPr>
      <w:r w:rsidRPr="008F2EB4">
        <w:rPr>
          <w:rFonts w:ascii="Arial" w:hAnsi="Arial" w:cs="Arial"/>
          <w:sz w:val="24"/>
          <w:szCs w:val="24"/>
        </w:rPr>
        <w:t>Secretaria Municipal de Administração e Fazenda</w:t>
      </w:r>
    </w:p>
    <w:p w:rsid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Arial" w:eastAsia="Arial" w:hAnsi="Arial" w:cs="Arial"/>
          <w:sz w:val="24"/>
          <w:szCs w:val="24"/>
        </w:rPr>
      </w:pPr>
    </w:p>
    <w:p w:rsid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Arial" w:eastAsia="Arial" w:hAnsi="Arial" w:cs="Arial"/>
          <w:sz w:val="24"/>
          <w:szCs w:val="24"/>
        </w:rPr>
      </w:pPr>
    </w:p>
    <w:p w:rsid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Arial" w:eastAsia="Arial" w:hAnsi="Arial" w:cs="Arial"/>
          <w:sz w:val="24"/>
          <w:szCs w:val="24"/>
        </w:rPr>
      </w:pPr>
    </w:p>
    <w:p w:rsid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Arial" w:eastAsia="Arial" w:hAnsi="Arial" w:cs="Arial"/>
          <w:sz w:val="24"/>
          <w:szCs w:val="24"/>
        </w:rPr>
      </w:pPr>
    </w:p>
    <w:p w:rsid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Arial" w:eastAsia="Arial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</w:rPr>
        <w:lastRenderedPageBreak/>
        <w:t>JUSTIFICATIVA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  <w:r w:rsidRPr="008F2EB4">
        <w:rPr>
          <w:rFonts w:ascii="Arial" w:eastAsia="Arial" w:hAnsi="Arial" w:cs="Arial"/>
          <w:b/>
          <w:sz w:val="24"/>
          <w:szCs w:val="24"/>
        </w:rPr>
        <w:t>ASSUNTO:</w:t>
      </w:r>
      <w:r w:rsidRPr="008F2EB4">
        <w:rPr>
          <w:rFonts w:ascii="Arial" w:eastAsia="Arial" w:hAnsi="Arial" w:cs="Arial"/>
          <w:sz w:val="24"/>
          <w:szCs w:val="24"/>
        </w:rPr>
        <w:t xml:space="preserve"> Projeto de Lei Complementar que autoriza a chefe do poder executivo municipal a instituir o Programa de Recuperação de Créditos Tributários e não Tributário</w:t>
      </w:r>
      <w:r w:rsidRPr="008F2EB4">
        <w:rPr>
          <w:rFonts w:ascii="Arial" w:eastAsia="Arial MT" w:hAnsi="Arial" w:cs="Arial"/>
          <w:sz w:val="24"/>
          <w:szCs w:val="24"/>
        </w:rPr>
        <w:t xml:space="preserve"> do Município, denominado </w:t>
      </w:r>
      <w:r w:rsidRPr="008F2EB4">
        <w:rPr>
          <w:rFonts w:ascii="Arial" w:eastAsia="Arial MT" w:hAnsi="Arial" w:cs="Arial"/>
          <w:b/>
          <w:sz w:val="24"/>
          <w:szCs w:val="24"/>
        </w:rPr>
        <w:t>REFIS/2023.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b/>
          <w:sz w:val="24"/>
          <w:szCs w:val="24"/>
        </w:rPr>
      </w:pPr>
      <w:r w:rsidRPr="008F2EB4">
        <w:rPr>
          <w:rFonts w:ascii="Arial" w:eastAsia="Arial MT" w:hAnsi="Arial" w:cs="Arial"/>
          <w:b/>
          <w:sz w:val="24"/>
          <w:szCs w:val="24"/>
        </w:rPr>
        <w:t xml:space="preserve">PROPONENTE: PODER EXECUTIVO 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  <w:r w:rsidRPr="008F2EB4">
        <w:rPr>
          <w:rFonts w:ascii="Arial" w:eastAsia="Arial MT" w:hAnsi="Arial" w:cs="Arial"/>
          <w:sz w:val="24"/>
          <w:szCs w:val="24"/>
        </w:rPr>
        <w:t xml:space="preserve">O presente Projeto de Lei Complementar que ora encaminhamos tem por finalidade obter do Poder legislativo, a autorização para que o Poder Executivo institua o Programa de Recuperação de Créditos Tributários e não Tributário do Município – REFIS/2023, para regularização daqueles tributos vencidos e não quitados até o exercício financeiro de 2023. 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  <w:r w:rsidRPr="008F2EB4">
        <w:rPr>
          <w:rFonts w:ascii="Arial" w:eastAsia="Arial MT" w:hAnsi="Arial" w:cs="Arial"/>
          <w:sz w:val="24"/>
          <w:szCs w:val="24"/>
        </w:rPr>
        <w:t>Com a referida Proposição Legislativa esta Administração busca regularizar a situação daqueles contribuintes que estão em débito com a Fazenda Pública Municipal e que, em virtude dos encargos, juros e multa pelo atraso, não reúnam condições para o pagamento à vista ou em parcelas, sem prejuízo do próprio sustento.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  <w:r w:rsidRPr="008F2EB4">
        <w:rPr>
          <w:rFonts w:ascii="Arial" w:eastAsia="Arial MT" w:hAnsi="Arial" w:cs="Arial"/>
          <w:sz w:val="24"/>
          <w:szCs w:val="24"/>
        </w:rPr>
        <w:t>Na propositura ora apresentada pretendemos oferecer oportunidades de pagamento à vista ou parcelamento dos débitos em até 60 (sessenta vezes) vezes, para contribuintes que aderirem até o dia 28 de dezembro de 2023, com desconto de até 100% (cem por cento) nos juros e nas multas.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  <w:r w:rsidRPr="008F2EB4">
        <w:rPr>
          <w:rFonts w:ascii="Arial" w:eastAsia="Arial MT" w:hAnsi="Arial" w:cs="Arial"/>
          <w:sz w:val="24"/>
          <w:szCs w:val="24"/>
        </w:rPr>
        <w:t xml:space="preserve">Considere que a maioria dos créditos tributários e não tributário diz respeito ao Imposto Predial Territorial Urbano – IPTU e Patrulha Agrícola que os respectivos valores, mesmo com a incidência das cominações legais, no mais das vezes equipara-se ao valor médio das custas despendidas pelo Município para a cobrança em Juízo. 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  <w:r w:rsidRPr="008F2EB4">
        <w:rPr>
          <w:rFonts w:ascii="Arial" w:eastAsia="Arial MT" w:hAnsi="Arial" w:cs="Arial"/>
          <w:sz w:val="24"/>
          <w:szCs w:val="24"/>
        </w:rPr>
        <w:t xml:space="preserve">Contudo, saliente-se que a municipalidade não propõe a renúncia de receita, haja vista que sobre o valor originário, continuará incidindo a correção monetária pelo índice oficial de inflação, de maneira que o valor devido pelo contribuinte e pertencente aos cofres públicos terá seu poder de compra preservado, ou seja, somente será concedido desconto nos juros e na multa moratória. 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  <w:r w:rsidRPr="008F2EB4">
        <w:rPr>
          <w:rFonts w:ascii="Arial" w:eastAsia="Arial MT" w:hAnsi="Arial" w:cs="Arial"/>
          <w:sz w:val="24"/>
          <w:szCs w:val="24"/>
        </w:rPr>
        <w:t xml:space="preserve">Ademais, é importante salientar que a oportunidade oferecida aos contribuintes para quitarem seus débitos, trará como contrapartida um incremento nas receitas do município, cujos valores poderão ser aplicados em benefícios e investimento desta Municipalidade. 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  <w:r w:rsidRPr="008F2EB4">
        <w:rPr>
          <w:rFonts w:ascii="Arial" w:eastAsia="Arial MT" w:hAnsi="Arial" w:cs="Arial"/>
          <w:sz w:val="24"/>
          <w:szCs w:val="24"/>
        </w:rPr>
        <w:lastRenderedPageBreak/>
        <w:t>Por essas razões, o presente Projeto de Lei Complementar foi elaborado em conformidade com o Princípio da Legalidade, respeitando-se os ditames da Lei de Responsabilidade Fiscal (Lei Complementar nº 101/2000), notadamente ao que se refere o art. 1º, § 1º, no tocante a renúncia de receita, uma vez que, como conforme salientado, disto não se trata.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FC0AE0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b/>
          <w:bCs/>
          <w:sz w:val="24"/>
          <w:szCs w:val="24"/>
        </w:rPr>
      </w:pPr>
      <w:r w:rsidRPr="00FC0AE0">
        <w:rPr>
          <w:rFonts w:ascii="Arial" w:eastAsia="Arial MT" w:hAnsi="Arial" w:cs="Arial"/>
          <w:b/>
          <w:bCs/>
          <w:sz w:val="24"/>
          <w:szCs w:val="24"/>
        </w:rPr>
        <w:t>Ao submeter o Projeto de Lei Complementar em epígrafe à apreciação dessa Casa de Leis, certificamos que os Senhores Vereadores, legítimos representantes do povo, saberão, sobretudo, reconhecer o grau de prioridade e relevância jurídica de sua aprovação.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  <w:r w:rsidRPr="008F2EB4">
        <w:rPr>
          <w:rFonts w:ascii="Arial" w:eastAsia="Arial MT" w:hAnsi="Arial" w:cs="Arial"/>
          <w:sz w:val="24"/>
          <w:szCs w:val="24"/>
        </w:rPr>
        <w:t xml:space="preserve"> Esta é, em síntese, a proposta legislativa ora encaminhada à apreciação de Vossas Excelências, para ser analisada e certa de seu acatamento.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  <w:r w:rsidRPr="008F2EB4">
        <w:rPr>
          <w:rFonts w:ascii="Arial" w:eastAsia="Arial MT" w:hAnsi="Arial" w:cs="Arial"/>
          <w:sz w:val="24"/>
          <w:szCs w:val="24"/>
        </w:rPr>
        <w:t xml:space="preserve">Certo da atenção que a propositura merece, manifesto minhas considerações pessoais a Edilidade que compõe este Poder constituído. 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 MT" w:hAnsi="Arial" w:cs="Arial"/>
          <w:sz w:val="24"/>
          <w:szCs w:val="24"/>
        </w:rPr>
      </w:pPr>
      <w:r w:rsidRPr="008F2EB4">
        <w:rPr>
          <w:rFonts w:ascii="Arial" w:eastAsia="Arial MT" w:hAnsi="Arial" w:cs="Arial"/>
          <w:sz w:val="24"/>
          <w:szCs w:val="24"/>
        </w:rPr>
        <w:t xml:space="preserve">      Santa Margarida do Sul/RS, 01 de novembro de 2023. 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 MT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" w:hAnsi="Arial" w:cs="Arial"/>
          <w:sz w:val="24"/>
          <w:szCs w:val="24"/>
        </w:rPr>
      </w:pP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</w:rPr>
        <w:t>Olmiro Ricardo Saldanha Teixeira</w:t>
      </w:r>
    </w:p>
    <w:p w:rsidR="008F2EB4" w:rsidRPr="008F2EB4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rFonts w:ascii="Arial" w:eastAsia="Arial" w:hAnsi="Arial" w:cs="Arial"/>
          <w:sz w:val="24"/>
          <w:szCs w:val="24"/>
        </w:rPr>
      </w:pPr>
      <w:r w:rsidRPr="008F2EB4">
        <w:rPr>
          <w:rFonts w:ascii="Arial" w:eastAsia="Arial" w:hAnsi="Arial" w:cs="Arial"/>
          <w:sz w:val="24"/>
          <w:szCs w:val="24"/>
        </w:rPr>
        <w:t>Prefeito Municipal</w:t>
      </w: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8F2EB4" w:rsidRDefault="008F2EB4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8F2EB4" w:rsidRDefault="008F2EB4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8F2EB4" w:rsidRDefault="008F2EB4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8F2EB4" w:rsidRPr="00BB7EB9" w:rsidRDefault="008F2EB4" w:rsidP="008F2EB4">
      <w:pPr>
        <w:jc w:val="center"/>
        <w:rPr>
          <w:rFonts w:ascii="Arial" w:hAnsi="Arial" w:cs="Arial"/>
          <w:sz w:val="24"/>
          <w:szCs w:val="24"/>
        </w:rPr>
      </w:pPr>
      <w:r w:rsidRPr="00BB7EB9">
        <w:rPr>
          <w:rFonts w:ascii="Arial" w:hAnsi="Arial" w:cs="Arial"/>
          <w:sz w:val="24"/>
          <w:szCs w:val="24"/>
        </w:rPr>
        <w:t>MENSAGEM Nº 0</w:t>
      </w:r>
      <w:r>
        <w:rPr>
          <w:rFonts w:ascii="Arial" w:hAnsi="Arial" w:cs="Arial"/>
          <w:sz w:val="24"/>
          <w:szCs w:val="24"/>
        </w:rPr>
        <w:t>62</w:t>
      </w:r>
      <w:r w:rsidRPr="00BB7EB9">
        <w:rPr>
          <w:rFonts w:ascii="Arial" w:hAnsi="Arial" w:cs="Arial"/>
          <w:sz w:val="24"/>
          <w:szCs w:val="24"/>
        </w:rPr>
        <w:t xml:space="preserve">, DE </w:t>
      </w:r>
      <w:r>
        <w:rPr>
          <w:rFonts w:ascii="Arial" w:hAnsi="Arial" w:cs="Arial"/>
          <w:sz w:val="24"/>
          <w:szCs w:val="24"/>
        </w:rPr>
        <w:t>01</w:t>
      </w:r>
      <w:r w:rsidRPr="00BB7EB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NOVEMBRO DE 2023</w:t>
      </w:r>
    </w:p>
    <w:p w:rsidR="008F2EB4" w:rsidRPr="00BB7EB9" w:rsidRDefault="008F2EB4" w:rsidP="008F2EB4">
      <w:pPr>
        <w:rPr>
          <w:rFonts w:ascii="Arial" w:hAnsi="Arial" w:cs="Arial"/>
          <w:b/>
          <w:sz w:val="24"/>
          <w:szCs w:val="24"/>
        </w:rPr>
      </w:pPr>
    </w:p>
    <w:p w:rsidR="008F2EB4" w:rsidRPr="00BB7EB9" w:rsidRDefault="008F2EB4" w:rsidP="008F2EB4">
      <w:pPr>
        <w:rPr>
          <w:rFonts w:ascii="Arial" w:hAnsi="Arial" w:cs="Arial"/>
          <w:b/>
          <w:sz w:val="24"/>
          <w:szCs w:val="24"/>
        </w:rPr>
      </w:pPr>
    </w:p>
    <w:p w:rsidR="008F2EB4" w:rsidRPr="00BB7EB9" w:rsidRDefault="008F2EB4" w:rsidP="008F2EB4">
      <w:pPr>
        <w:jc w:val="center"/>
        <w:rPr>
          <w:rFonts w:ascii="Arial" w:hAnsi="Arial" w:cs="Arial"/>
          <w:sz w:val="24"/>
          <w:szCs w:val="24"/>
        </w:rPr>
      </w:pPr>
      <w:r w:rsidRPr="00BB7EB9">
        <w:rPr>
          <w:rFonts w:ascii="Arial" w:hAnsi="Arial" w:cs="Arial"/>
          <w:sz w:val="24"/>
          <w:szCs w:val="24"/>
        </w:rPr>
        <w:t>Senhor Presidente, Senhores Vereadores</w:t>
      </w:r>
    </w:p>
    <w:p w:rsidR="008F2EB4" w:rsidRPr="00BB7EB9" w:rsidRDefault="008F2EB4" w:rsidP="008F2EB4">
      <w:pPr>
        <w:jc w:val="center"/>
        <w:rPr>
          <w:rFonts w:ascii="Arial" w:hAnsi="Arial" w:cs="Arial"/>
          <w:sz w:val="24"/>
          <w:szCs w:val="24"/>
        </w:rPr>
      </w:pPr>
    </w:p>
    <w:p w:rsidR="008F2EB4" w:rsidRPr="00435C28" w:rsidRDefault="008F2EB4" w:rsidP="008F2EB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  <w:r w:rsidRPr="00C83F5F">
        <w:rPr>
          <w:rFonts w:ascii="Arial" w:hAnsi="Arial" w:cs="Arial"/>
          <w:sz w:val="24"/>
          <w:szCs w:val="24"/>
        </w:rPr>
        <w:t xml:space="preserve">O Prefeito Municipal de Santa Margarida do Sul, dispondo das atribuições de seu cargo, com base nos </w:t>
      </w:r>
      <w:r w:rsidRPr="00C83F5F">
        <w:rPr>
          <w:rFonts w:ascii="Arial" w:hAnsi="Arial" w:cs="Arial"/>
          <w:b/>
          <w:sz w:val="24"/>
          <w:szCs w:val="24"/>
        </w:rPr>
        <w:t>art. 13 e 45</w:t>
      </w:r>
      <w:r w:rsidRPr="00C83F5F">
        <w:rPr>
          <w:rFonts w:ascii="Arial" w:hAnsi="Arial" w:cs="Arial"/>
          <w:sz w:val="24"/>
          <w:szCs w:val="24"/>
        </w:rPr>
        <w:t xml:space="preserve"> da Lei Orgânica do Município, disponibiliza para apreciação desta Digna Câmara Municipal, Projeto de Lei nº 0</w:t>
      </w:r>
      <w:r>
        <w:rPr>
          <w:rFonts w:ascii="Arial" w:hAnsi="Arial" w:cs="Arial"/>
          <w:sz w:val="24"/>
          <w:szCs w:val="24"/>
        </w:rPr>
        <w:t>62</w:t>
      </w:r>
      <w:r w:rsidRPr="00C83F5F">
        <w:rPr>
          <w:rFonts w:ascii="Arial" w:hAnsi="Arial" w:cs="Arial"/>
          <w:sz w:val="24"/>
          <w:szCs w:val="24"/>
        </w:rPr>
        <w:t xml:space="preserve"> que </w:t>
      </w:r>
      <w:r w:rsidRPr="00435C28">
        <w:rPr>
          <w:rFonts w:ascii="Arial" w:eastAsia="Arial" w:hAnsi="Arial" w:cs="Arial"/>
          <w:i/>
          <w:iCs/>
          <w:sz w:val="24"/>
          <w:szCs w:val="24"/>
        </w:rPr>
        <w:t>Autoriza o Chefe do Poder Executivo Municipal a Instituir o Programa de Incentivo e Recuperação de Créditos Tributários e não Tributários do Município,denominado REFIS/2023, e dá outras providências.”</w:t>
      </w:r>
    </w:p>
    <w:p w:rsidR="008F2EB4" w:rsidRDefault="008F2EB4" w:rsidP="008F2EB4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8F2EB4" w:rsidRDefault="008F2EB4" w:rsidP="008F2EB4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8F2EB4" w:rsidRDefault="008F2EB4" w:rsidP="008F2EB4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8F2EB4" w:rsidRPr="00BB7EB9" w:rsidRDefault="008F2EB4" w:rsidP="008F2EB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Santa Margarida do Sul, 01</w:t>
      </w:r>
      <w:r w:rsidRPr="00BB7EB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novembro de 2023</w:t>
      </w:r>
      <w:r w:rsidRPr="00BB7EB9">
        <w:rPr>
          <w:rFonts w:ascii="Arial" w:hAnsi="Arial" w:cs="Arial"/>
          <w:sz w:val="24"/>
          <w:szCs w:val="24"/>
        </w:rPr>
        <w:t>.</w:t>
      </w: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8F2EB4" w:rsidRDefault="008F2EB4" w:rsidP="008F2EB4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F2EB4" w:rsidRDefault="008F2EB4" w:rsidP="008F2EB4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F2EB4" w:rsidRDefault="008F2EB4" w:rsidP="008F2EB4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F2EB4" w:rsidRDefault="008F2EB4" w:rsidP="008F2EB4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F2EB4" w:rsidRPr="00BB7EB9" w:rsidRDefault="008F2EB4" w:rsidP="008F2EB4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Olmiro Ricardo Saldanha Teixeira</w:t>
      </w:r>
    </w:p>
    <w:p w:rsidR="008F2EB4" w:rsidRPr="00BB7EB9" w:rsidRDefault="008F2EB4" w:rsidP="008F2EB4">
      <w:pPr>
        <w:jc w:val="center"/>
        <w:rPr>
          <w:rFonts w:ascii="Arial" w:hAnsi="Arial" w:cs="Arial"/>
          <w:sz w:val="24"/>
          <w:szCs w:val="24"/>
        </w:rPr>
      </w:pPr>
      <w:r w:rsidRPr="00BB7EB9">
        <w:rPr>
          <w:rFonts w:ascii="Arial" w:hAnsi="Arial" w:cs="Arial"/>
          <w:color w:val="000000"/>
          <w:sz w:val="24"/>
          <w:szCs w:val="24"/>
        </w:rPr>
        <w:t>Prefeito Municipal</w:t>
      </w: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sectPr w:rsidR="00490EF7" w:rsidSect="008F2EB4">
      <w:headerReference w:type="default" r:id="rId6"/>
      <w:pgSz w:w="11906" w:h="16838"/>
      <w:pgMar w:top="284" w:right="70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02C2" w:rsidRDefault="005102C2" w:rsidP="00C5580B">
      <w:pPr>
        <w:spacing w:after="0" w:line="240" w:lineRule="auto"/>
      </w:pPr>
      <w:r>
        <w:separator/>
      </w:r>
    </w:p>
  </w:endnote>
  <w:endnote w:type="continuationSeparator" w:id="1">
    <w:p w:rsidR="005102C2" w:rsidRDefault="005102C2" w:rsidP="00C55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02C2" w:rsidRDefault="005102C2" w:rsidP="00C5580B">
      <w:pPr>
        <w:spacing w:after="0" w:line="240" w:lineRule="auto"/>
      </w:pPr>
      <w:r>
        <w:separator/>
      </w:r>
    </w:p>
  </w:footnote>
  <w:footnote w:type="continuationSeparator" w:id="1">
    <w:p w:rsidR="005102C2" w:rsidRDefault="005102C2" w:rsidP="00C55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FD2" w:rsidRPr="00A57328" w:rsidRDefault="00DD2FD2" w:rsidP="00A57328">
    <w:pPr>
      <w:pStyle w:val="Cabealho"/>
      <w:jc w:val="center"/>
      <w:rPr>
        <w:rFonts w:asciiTheme="majorHAnsi" w:hAnsiTheme="majorHAnsi" w:cstheme="majorHAnsi"/>
        <w:b/>
        <w:bCs/>
        <w:sz w:val="32"/>
        <w:szCs w:val="32"/>
      </w:rPr>
    </w:pPr>
    <w:r w:rsidRPr="00A57328">
      <w:rPr>
        <w:rFonts w:asciiTheme="majorHAnsi" w:hAnsiTheme="majorHAnsi" w:cstheme="majorHAnsi"/>
        <w:noProof/>
        <w:sz w:val="32"/>
        <w:szCs w:val="32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-632460</wp:posOffset>
          </wp:positionH>
          <wp:positionV relativeFrom="paragraph">
            <wp:posOffset>6985</wp:posOffset>
          </wp:positionV>
          <wp:extent cx="1038225" cy="1028567"/>
          <wp:effectExtent l="0" t="0" r="0" b="635"/>
          <wp:wrapSquare wrapText="bothSides"/>
          <wp:docPr id="994011215" name="Imagem 994011215" descr="Visualização da 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sualização da imag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28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7328">
      <w:rPr>
        <w:rFonts w:asciiTheme="majorHAnsi" w:hAnsiTheme="majorHAnsi" w:cstheme="majorHAnsi"/>
        <w:b/>
        <w:bCs/>
        <w:sz w:val="32"/>
        <w:szCs w:val="32"/>
      </w:rPr>
      <w:t>PREFEITURA MUNICIPAL DE SANTA MARGARIDA DO</w:t>
    </w:r>
    <w:r w:rsidR="00A57328" w:rsidRPr="00A57328">
      <w:rPr>
        <w:rFonts w:asciiTheme="majorHAnsi" w:hAnsiTheme="majorHAnsi" w:cstheme="majorHAnsi"/>
        <w:b/>
        <w:bCs/>
        <w:sz w:val="32"/>
        <w:szCs w:val="32"/>
      </w:rPr>
      <w:t xml:space="preserve"> S</w:t>
    </w:r>
    <w:r w:rsidRPr="00A57328">
      <w:rPr>
        <w:rFonts w:asciiTheme="majorHAnsi" w:hAnsiTheme="majorHAnsi" w:cstheme="majorHAnsi"/>
        <w:b/>
        <w:bCs/>
        <w:sz w:val="32"/>
        <w:szCs w:val="32"/>
      </w:rPr>
      <w:t>UL</w:t>
    </w:r>
  </w:p>
  <w:p w:rsidR="00DD2FD2" w:rsidRPr="00A57328" w:rsidRDefault="00DD2FD2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Avenida 17 de Abril, 503</w:t>
    </w:r>
    <w:r w:rsidR="00A57328" w:rsidRPr="00A57328">
      <w:rPr>
        <w:sz w:val="24"/>
        <w:szCs w:val="24"/>
      </w:rPr>
      <w:t xml:space="preserve"> – Bairro Residencial Santa Margarida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Fones: (55) 3615-3332  -  3615-3004  -  3615-3303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Santa Margarida do Sul-RS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CEP 97.335-000</w:t>
    </w:r>
  </w:p>
  <w:p w:rsidR="00DD2FD2" w:rsidRDefault="00DD2FD2" w:rsidP="00A57328">
    <w:pPr>
      <w:pStyle w:val="Cabealho"/>
      <w:jc w:val="center"/>
    </w:pPr>
  </w:p>
  <w:p w:rsidR="00DD2FD2" w:rsidRDefault="00DD2FD2">
    <w:pPr>
      <w:pStyle w:val="Cabealho"/>
    </w:pPr>
  </w:p>
  <w:p w:rsidR="00DD2FD2" w:rsidRDefault="00DD2FD2">
    <w:pPr>
      <w:pStyle w:val="Cabealho"/>
    </w:pPr>
  </w:p>
  <w:p w:rsidR="00A56379" w:rsidRDefault="00A5637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CE67C7"/>
    <w:rsid w:val="000F7D96"/>
    <w:rsid w:val="0011383A"/>
    <w:rsid w:val="00150533"/>
    <w:rsid w:val="00270EAE"/>
    <w:rsid w:val="002E180B"/>
    <w:rsid w:val="00461CF7"/>
    <w:rsid w:val="00490EF7"/>
    <w:rsid w:val="005102C2"/>
    <w:rsid w:val="00560300"/>
    <w:rsid w:val="0056673C"/>
    <w:rsid w:val="00613F0F"/>
    <w:rsid w:val="00631B63"/>
    <w:rsid w:val="006379F4"/>
    <w:rsid w:val="00662C0A"/>
    <w:rsid w:val="00781FEB"/>
    <w:rsid w:val="007A177B"/>
    <w:rsid w:val="007B3F06"/>
    <w:rsid w:val="007F5DBD"/>
    <w:rsid w:val="00840A73"/>
    <w:rsid w:val="008640DB"/>
    <w:rsid w:val="008A288D"/>
    <w:rsid w:val="008F2EB4"/>
    <w:rsid w:val="009B67F2"/>
    <w:rsid w:val="009F5E39"/>
    <w:rsid w:val="00A3256A"/>
    <w:rsid w:val="00A56379"/>
    <w:rsid w:val="00A57328"/>
    <w:rsid w:val="00A574FF"/>
    <w:rsid w:val="00AF72D3"/>
    <w:rsid w:val="00B1228A"/>
    <w:rsid w:val="00B375B4"/>
    <w:rsid w:val="00BE3F91"/>
    <w:rsid w:val="00C24770"/>
    <w:rsid w:val="00C5580B"/>
    <w:rsid w:val="00C80B31"/>
    <w:rsid w:val="00CC1321"/>
    <w:rsid w:val="00CD24C2"/>
    <w:rsid w:val="00CE67C7"/>
    <w:rsid w:val="00D0401C"/>
    <w:rsid w:val="00D86801"/>
    <w:rsid w:val="00D92FCC"/>
    <w:rsid w:val="00DD2FD2"/>
    <w:rsid w:val="00DE7EFB"/>
    <w:rsid w:val="00E35E45"/>
    <w:rsid w:val="00F509BA"/>
    <w:rsid w:val="00FC0AE0"/>
    <w:rsid w:val="00FD3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7C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67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7C7"/>
  </w:style>
  <w:style w:type="paragraph" w:styleId="Rodap">
    <w:name w:val="footer"/>
    <w:basedOn w:val="Normal"/>
    <w:link w:val="RodapChar"/>
    <w:uiPriority w:val="99"/>
    <w:unhideWhenUsed/>
    <w:rsid w:val="00C55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580B"/>
  </w:style>
  <w:style w:type="character" w:styleId="nfase">
    <w:name w:val="Emphasis"/>
    <w:basedOn w:val="Fontepargpadro"/>
    <w:uiPriority w:val="20"/>
    <w:qFormat/>
    <w:rsid w:val="00AF72D3"/>
    <w:rPr>
      <w:i/>
      <w:iCs/>
    </w:rPr>
  </w:style>
  <w:style w:type="paragraph" w:customStyle="1" w:styleId="normal0">
    <w:name w:val="normal"/>
    <w:rsid w:val="008F2EB4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SemEspaamento">
    <w:name w:val="No Spacing"/>
    <w:uiPriority w:val="1"/>
    <w:qFormat/>
    <w:rsid w:val="008F2EB4"/>
    <w:pPr>
      <w:spacing w:after="0" w:line="240" w:lineRule="auto"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F2EB4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8F2EB4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1505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cilene machado teixeira</dc:creator>
  <cp:lastModifiedBy>MAQUINA01</cp:lastModifiedBy>
  <cp:revision>2</cp:revision>
  <cp:lastPrinted>2023-11-01T14:10:00Z</cp:lastPrinted>
  <dcterms:created xsi:type="dcterms:W3CDTF">2023-11-01T14:52:00Z</dcterms:created>
  <dcterms:modified xsi:type="dcterms:W3CDTF">2023-11-01T14:52:00Z</dcterms:modified>
</cp:coreProperties>
</file>