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E0" w:rsidRPr="00957E91" w:rsidRDefault="00BD0409" w:rsidP="005F61F6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>MOÇÃO</w:t>
      </w:r>
      <w:r w:rsidR="00F77E2B">
        <w:rPr>
          <w:b/>
          <w:sz w:val="24"/>
          <w:szCs w:val="24"/>
          <w:u w:val="single"/>
        </w:rPr>
        <w:t xml:space="preserve"> DE REPÚDIO</w:t>
      </w:r>
      <w:r w:rsidRPr="00957E91">
        <w:rPr>
          <w:b/>
          <w:sz w:val="24"/>
          <w:szCs w:val="24"/>
          <w:u w:val="single"/>
        </w:rPr>
        <w:t xml:space="preserve"> Nº </w:t>
      </w:r>
      <w:r w:rsidR="00FF08D5">
        <w:rPr>
          <w:b/>
          <w:sz w:val="24"/>
          <w:szCs w:val="24"/>
          <w:u w:val="single"/>
        </w:rPr>
        <w:t>03</w:t>
      </w:r>
      <w:r w:rsidR="003312A8" w:rsidRPr="00957E91">
        <w:rPr>
          <w:b/>
          <w:sz w:val="24"/>
          <w:szCs w:val="24"/>
          <w:u w:val="single"/>
        </w:rPr>
        <w:t>/</w:t>
      </w:r>
      <w:r w:rsidR="00803FF6" w:rsidRPr="00957E91">
        <w:rPr>
          <w:b/>
          <w:sz w:val="24"/>
          <w:szCs w:val="24"/>
          <w:u w:val="single"/>
        </w:rPr>
        <w:t>2023</w:t>
      </w:r>
    </w:p>
    <w:p w:rsidR="000F5076" w:rsidRPr="00957E91" w:rsidRDefault="000F5076" w:rsidP="005F61F6">
      <w:pPr>
        <w:rPr>
          <w:b/>
          <w:sz w:val="24"/>
          <w:szCs w:val="24"/>
          <w:u w:val="single"/>
        </w:rPr>
      </w:pPr>
    </w:p>
    <w:p w:rsidR="005F61F6" w:rsidRPr="00957E91" w:rsidRDefault="00707B95" w:rsidP="005F61F6">
      <w:pPr>
        <w:rPr>
          <w:b/>
          <w:sz w:val="24"/>
          <w:szCs w:val="24"/>
        </w:rPr>
      </w:pPr>
      <w:r>
        <w:rPr>
          <w:sz w:val="24"/>
          <w:szCs w:val="24"/>
        </w:rPr>
        <w:t>Moção de Repúdio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Proponente:</w:t>
      </w: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b/>
          <w:sz w:val="24"/>
          <w:szCs w:val="24"/>
        </w:rPr>
        <w:t xml:space="preserve">Ver. </w:t>
      </w:r>
      <w:r w:rsidR="007165E1">
        <w:rPr>
          <w:b/>
          <w:sz w:val="24"/>
          <w:szCs w:val="24"/>
        </w:rPr>
        <w:t>Mauricio da Silva Moraes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Excelentíssimo Senhor Presidente da Câmara Municipal de Santa Margarida do Sul.</w:t>
      </w:r>
    </w:p>
    <w:p w:rsidR="000F5076" w:rsidRPr="00957E91" w:rsidRDefault="000F5076" w:rsidP="000F5076">
      <w:pPr>
        <w:jc w:val="center"/>
        <w:rPr>
          <w:sz w:val="24"/>
          <w:szCs w:val="24"/>
        </w:rPr>
      </w:pPr>
    </w:p>
    <w:p w:rsidR="00031BE0" w:rsidRPr="00957E91" w:rsidRDefault="00031BE0" w:rsidP="000F5076">
      <w:pPr>
        <w:jc w:val="right"/>
        <w:rPr>
          <w:sz w:val="24"/>
          <w:szCs w:val="24"/>
        </w:rPr>
      </w:pPr>
    </w:p>
    <w:p w:rsidR="005F61F6" w:rsidRPr="00EB75C3" w:rsidRDefault="005F61F6" w:rsidP="005F61F6">
      <w:pPr>
        <w:jc w:val="both"/>
        <w:rPr>
          <w:sz w:val="24"/>
          <w:szCs w:val="24"/>
        </w:rPr>
      </w:pPr>
      <w:r w:rsidRPr="00957E91">
        <w:rPr>
          <w:sz w:val="24"/>
          <w:szCs w:val="24"/>
        </w:rPr>
        <w:t xml:space="preserve">   </w:t>
      </w:r>
      <w:r w:rsidR="004263D7">
        <w:rPr>
          <w:sz w:val="24"/>
          <w:szCs w:val="24"/>
        </w:rPr>
        <w:t>O v</w:t>
      </w:r>
      <w:r w:rsidR="000F5076" w:rsidRPr="00957E91">
        <w:rPr>
          <w:sz w:val="24"/>
          <w:szCs w:val="24"/>
        </w:rPr>
        <w:t xml:space="preserve">ereador </w:t>
      </w:r>
      <w:r w:rsidR="00B7345A">
        <w:rPr>
          <w:sz w:val="24"/>
          <w:szCs w:val="24"/>
        </w:rPr>
        <w:t xml:space="preserve">que </w:t>
      </w:r>
      <w:r w:rsidRPr="00957E91">
        <w:rPr>
          <w:sz w:val="24"/>
          <w:szCs w:val="24"/>
        </w:rPr>
        <w:t>subscreve nos termos do</w:t>
      </w:r>
      <w:r w:rsidR="00C31EAD" w:rsidRPr="00957E91">
        <w:rPr>
          <w:sz w:val="24"/>
          <w:szCs w:val="24"/>
        </w:rPr>
        <w:t xml:space="preserve"> Art. 102 do Regimento Interno coloca</w:t>
      </w:r>
      <w:r w:rsidR="00957E91">
        <w:rPr>
          <w:sz w:val="24"/>
          <w:szCs w:val="24"/>
        </w:rPr>
        <w:t xml:space="preserve"> em</w:t>
      </w:r>
      <w:r w:rsidRPr="00957E91">
        <w:rPr>
          <w:sz w:val="24"/>
          <w:szCs w:val="24"/>
        </w:rPr>
        <w:t xml:space="preserve"> apreciação dos nobres pares a </w:t>
      </w:r>
      <w:r w:rsidR="00707B95">
        <w:rPr>
          <w:sz w:val="24"/>
          <w:szCs w:val="24"/>
        </w:rPr>
        <w:t xml:space="preserve">propositura de Moção de Repúdio </w:t>
      </w:r>
      <w:r w:rsidR="004042EA">
        <w:rPr>
          <w:sz w:val="24"/>
          <w:szCs w:val="24"/>
        </w:rPr>
        <w:t>ao Departamento Nacional de Infraestrutura e Transportes</w:t>
      </w:r>
      <w:r w:rsidR="007165E1">
        <w:rPr>
          <w:sz w:val="24"/>
          <w:szCs w:val="24"/>
        </w:rPr>
        <w:t xml:space="preserve"> </w:t>
      </w:r>
      <w:r w:rsidR="00F72372">
        <w:rPr>
          <w:sz w:val="24"/>
          <w:szCs w:val="24"/>
        </w:rPr>
        <w:t>(</w:t>
      </w:r>
      <w:r w:rsidR="007165E1">
        <w:rPr>
          <w:sz w:val="24"/>
          <w:szCs w:val="24"/>
        </w:rPr>
        <w:t>DNIT</w:t>
      </w:r>
      <w:r w:rsidR="00F72372">
        <w:rPr>
          <w:sz w:val="24"/>
          <w:szCs w:val="24"/>
        </w:rPr>
        <w:t>)</w:t>
      </w:r>
      <w:r w:rsidR="007165E1">
        <w:rPr>
          <w:sz w:val="24"/>
          <w:szCs w:val="24"/>
        </w:rPr>
        <w:t xml:space="preserve">, </w:t>
      </w:r>
      <w:r w:rsidR="00F72372">
        <w:rPr>
          <w:sz w:val="24"/>
          <w:szCs w:val="24"/>
        </w:rPr>
        <w:t xml:space="preserve">pelo descaso com a vida e a segurança das pessoas que trafegam </w:t>
      </w:r>
      <w:r w:rsidR="007165E1">
        <w:rPr>
          <w:sz w:val="24"/>
          <w:szCs w:val="24"/>
        </w:rPr>
        <w:t>pela BR 290, em especial trecho entre os municípios de São Gabriel e Santa Margarida do Sul</w:t>
      </w:r>
      <w:r w:rsidR="00EB75C3">
        <w:rPr>
          <w:b/>
          <w:sz w:val="24"/>
          <w:szCs w:val="24"/>
        </w:rPr>
        <w:t xml:space="preserve">, </w:t>
      </w:r>
      <w:r w:rsidR="00EB75C3" w:rsidRPr="00EB75C3">
        <w:rPr>
          <w:sz w:val="24"/>
          <w:szCs w:val="24"/>
        </w:rPr>
        <w:t>especialmente por conta da quantidade de buracos na rodovia.</w:t>
      </w:r>
    </w:p>
    <w:p w:rsidR="00707B95" w:rsidRPr="004263D7" w:rsidRDefault="00707B95" w:rsidP="005F61F6">
      <w:pPr>
        <w:jc w:val="both"/>
        <w:rPr>
          <w:sz w:val="24"/>
          <w:szCs w:val="24"/>
        </w:rPr>
      </w:pPr>
      <w:r w:rsidRPr="004263D7">
        <w:rPr>
          <w:sz w:val="24"/>
          <w:szCs w:val="24"/>
        </w:rPr>
        <w:t xml:space="preserve">   </w:t>
      </w:r>
      <w:r w:rsidR="004263D7" w:rsidRPr="004263D7">
        <w:rPr>
          <w:sz w:val="24"/>
          <w:szCs w:val="24"/>
        </w:rPr>
        <w:t xml:space="preserve"> </w:t>
      </w:r>
    </w:p>
    <w:p w:rsidR="004263D7" w:rsidRDefault="00C31EAD" w:rsidP="004263D7">
      <w:pPr>
        <w:jc w:val="both"/>
        <w:rPr>
          <w:sz w:val="24"/>
          <w:szCs w:val="24"/>
        </w:rPr>
      </w:pPr>
      <w:r w:rsidRPr="00957E91">
        <w:rPr>
          <w:sz w:val="24"/>
          <w:szCs w:val="24"/>
        </w:rPr>
        <w:t xml:space="preserve">   </w:t>
      </w:r>
      <w:r w:rsidR="004263D7">
        <w:rPr>
          <w:sz w:val="24"/>
          <w:szCs w:val="24"/>
        </w:rPr>
        <w:t>O vereador vem através desta, manifestar sua insatisfação</w:t>
      </w:r>
      <w:r w:rsidR="00340679">
        <w:rPr>
          <w:sz w:val="24"/>
          <w:szCs w:val="24"/>
        </w:rPr>
        <w:t xml:space="preserve"> pelas péssimas condições da rodovia que colocam em risco as vidas de milhares de pessoas que nela trafegam diariamente, deparando-se com a falta de conservação e grande quantidade de buracos que provocam acidentes e resultam em vítimas.</w:t>
      </w:r>
    </w:p>
    <w:p w:rsidR="00323284" w:rsidRDefault="00323284" w:rsidP="004263D7">
      <w:pPr>
        <w:jc w:val="both"/>
        <w:rPr>
          <w:b/>
          <w:sz w:val="24"/>
          <w:szCs w:val="24"/>
        </w:rPr>
      </w:pPr>
    </w:p>
    <w:p w:rsidR="004042EA" w:rsidRPr="00950ADC" w:rsidRDefault="004042EA" w:rsidP="000F5076">
      <w:pPr>
        <w:rPr>
          <w:i/>
          <w:iCs/>
          <w:spacing w:val="1"/>
          <w:sz w:val="24"/>
          <w:szCs w:val="24"/>
          <w:shd w:val="clear" w:color="auto" w:fill="FFFFFF"/>
        </w:rPr>
      </w:pPr>
    </w:p>
    <w:p w:rsidR="004042EA" w:rsidRPr="004042EA" w:rsidRDefault="004042EA" w:rsidP="004042EA">
      <w:pPr>
        <w:shd w:val="clear" w:color="auto" w:fill="FFFFFF"/>
        <w:jc w:val="both"/>
        <w:rPr>
          <w:spacing w:val="1"/>
          <w:sz w:val="24"/>
          <w:szCs w:val="24"/>
        </w:rPr>
      </w:pPr>
      <w:r w:rsidRPr="004042EA">
        <w:rPr>
          <w:spacing w:val="1"/>
          <w:sz w:val="24"/>
          <w:szCs w:val="24"/>
        </w:rPr>
        <w:t>A Lei nº </w:t>
      </w:r>
      <w:hyperlink r:id="rId7" w:tooltip="Lei no 10.233, de 5 de junho de 2001." w:history="1">
        <w:r w:rsidRPr="00950ADC">
          <w:rPr>
            <w:color w:val="0091EA"/>
            <w:spacing w:val="1"/>
            <w:sz w:val="24"/>
            <w:szCs w:val="24"/>
          </w:rPr>
          <w:t>10.233</w:t>
        </w:r>
      </w:hyperlink>
      <w:r w:rsidRPr="004042EA">
        <w:rPr>
          <w:spacing w:val="1"/>
          <w:sz w:val="24"/>
          <w:szCs w:val="24"/>
        </w:rPr>
        <w:t>/2001 criou o Departamento Nacional de Infraestrutura de Transportes - DNIT, pessoa jurídica de direito pública, vinculada ao Ministério de Transportes (supervisão ministerial), atribuindo-lhe as seguintes funções:</w:t>
      </w:r>
    </w:p>
    <w:p w:rsidR="004042EA" w:rsidRPr="004042EA" w:rsidRDefault="004042EA" w:rsidP="004042EA">
      <w:pPr>
        <w:shd w:val="clear" w:color="auto" w:fill="FFFFFF"/>
        <w:jc w:val="both"/>
        <w:rPr>
          <w:i/>
          <w:iCs/>
          <w:spacing w:val="1"/>
          <w:sz w:val="24"/>
          <w:szCs w:val="24"/>
        </w:rPr>
      </w:pPr>
      <w:r w:rsidRPr="004042EA">
        <w:rPr>
          <w:i/>
          <w:iCs/>
          <w:spacing w:val="1"/>
          <w:sz w:val="24"/>
          <w:szCs w:val="24"/>
        </w:rPr>
        <w:t>“Art. 82. São </w:t>
      </w:r>
      <w:r w:rsidRPr="004042EA">
        <w:rPr>
          <w:b/>
          <w:bCs/>
          <w:i/>
          <w:iCs/>
          <w:spacing w:val="1"/>
          <w:sz w:val="24"/>
          <w:szCs w:val="24"/>
        </w:rPr>
        <w:t>atribuições do DNIT</w:t>
      </w:r>
      <w:r w:rsidRPr="004042EA">
        <w:rPr>
          <w:i/>
          <w:iCs/>
          <w:spacing w:val="1"/>
          <w:sz w:val="24"/>
          <w:szCs w:val="24"/>
        </w:rPr>
        <w:t>, em sua esfera de atuação:</w:t>
      </w:r>
    </w:p>
    <w:p w:rsidR="004042EA" w:rsidRPr="004042EA" w:rsidRDefault="004042EA" w:rsidP="004042EA">
      <w:pPr>
        <w:shd w:val="clear" w:color="auto" w:fill="FFFFFF"/>
        <w:jc w:val="both"/>
        <w:rPr>
          <w:i/>
          <w:iCs/>
          <w:spacing w:val="1"/>
          <w:sz w:val="24"/>
          <w:szCs w:val="24"/>
        </w:rPr>
      </w:pPr>
      <w:r w:rsidRPr="004042EA">
        <w:rPr>
          <w:i/>
          <w:iCs/>
          <w:spacing w:val="1"/>
          <w:sz w:val="24"/>
          <w:szCs w:val="24"/>
        </w:rPr>
        <w:t>I – estabelecer padrões, normas e especificações técnicas para os programas de segurança operacional, </w:t>
      </w:r>
      <w:r w:rsidRPr="004042EA">
        <w:rPr>
          <w:b/>
          <w:bCs/>
          <w:i/>
          <w:iCs/>
          <w:spacing w:val="1"/>
          <w:sz w:val="24"/>
          <w:szCs w:val="24"/>
        </w:rPr>
        <w:t>sinalização, manutenção ou conservação, restauração ou reposição de vias</w:t>
      </w:r>
      <w:r w:rsidRPr="004042EA">
        <w:rPr>
          <w:i/>
          <w:iCs/>
          <w:spacing w:val="1"/>
          <w:sz w:val="24"/>
          <w:szCs w:val="24"/>
        </w:rPr>
        <w:t>, terminais e instalações;</w:t>
      </w:r>
    </w:p>
    <w:p w:rsidR="004042EA" w:rsidRPr="004042EA" w:rsidRDefault="004042EA" w:rsidP="004042EA">
      <w:pPr>
        <w:shd w:val="clear" w:color="auto" w:fill="FFFFFF"/>
        <w:jc w:val="both"/>
        <w:rPr>
          <w:i/>
          <w:iCs/>
          <w:spacing w:val="1"/>
          <w:sz w:val="24"/>
          <w:szCs w:val="24"/>
        </w:rPr>
      </w:pPr>
      <w:r w:rsidRPr="004042EA">
        <w:rPr>
          <w:i/>
          <w:iCs/>
          <w:spacing w:val="1"/>
          <w:sz w:val="24"/>
          <w:szCs w:val="24"/>
        </w:rPr>
        <w:t>II – estabelecer padrões, normas e especificações técnicas para a elaboração de projetos e execução de </w:t>
      </w:r>
      <w:r w:rsidRPr="004042EA">
        <w:rPr>
          <w:b/>
          <w:bCs/>
          <w:i/>
          <w:iCs/>
          <w:spacing w:val="1"/>
          <w:sz w:val="24"/>
          <w:szCs w:val="24"/>
        </w:rPr>
        <w:t>obras viárias</w:t>
      </w:r>
      <w:r w:rsidRPr="004042EA">
        <w:rPr>
          <w:i/>
          <w:iCs/>
          <w:spacing w:val="1"/>
          <w:sz w:val="24"/>
          <w:szCs w:val="24"/>
        </w:rPr>
        <w:t>;</w:t>
      </w:r>
    </w:p>
    <w:p w:rsidR="004042EA" w:rsidRPr="004042EA" w:rsidRDefault="004042EA" w:rsidP="004042EA">
      <w:pPr>
        <w:shd w:val="clear" w:color="auto" w:fill="FFFFFF"/>
        <w:jc w:val="both"/>
        <w:rPr>
          <w:i/>
          <w:iCs/>
          <w:spacing w:val="1"/>
          <w:sz w:val="24"/>
          <w:szCs w:val="24"/>
        </w:rPr>
      </w:pPr>
      <w:r w:rsidRPr="004042EA">
        <w:rPr>
          <w:i/>
          <w:iCs/>
          <w:spacing w:val="1"/>
          <w:sz w:val="24"/>
          <w:szCs w:val="24"/>
        </w:rPr>
        <w:t>(...)</w:t>
      </w:r>
    </w:p>
    <w:p w:rsidR="004042EA" w:rsidRPr="004042EA" w:rsidRDefault="004042EA" w:rsidP="004042EA">
      <w:pPr>
        <w:shd w:val="clear" w:color="auto" w:fill="FFFFFF"/>
        <w:jc w:val="both"/>
        <w:rPr>
          <w:i/>
          <w:iCs/>
          <w:spacing w:val="1"/>
          <w:sz w:val="24"/>
          <w:szCs w:val="24"/>
        </w:rPr>
      </w:pPr>
      <w:r w:rsidRPr="004042EA">
        <w:rPr>
          <w:i/>
          <w:iCs/>
          <w:spacing w:val="1"/>
          <w:sz w:val="24"/>
          <w:szCs w:val="24"/>
        </w:rPr>
        <w:t>IV - </w:t>
      </w:r>
      <w:r w:rsidRPr="004042EA">
        <w:rPr>
          <w:b/>
          <w:bCs/>
          <w:i/>
          <w:iCs/>
          <w:spacing w:val="1"/>
          <w:sz w:val="24"/>
          <w:szCs w:val="24"/>
        </w:rPr>
        <w:t>administrar</w:t>
      </w:r>
      <w:r w:rsidRPr="004042EA">
        <w:rPr>
          <w:i/>
          <w:iCs/>
          <w:spacing w:val="1"/>
          <w:sz w:val="24"/>
          <w:szCs w:val="24"/>
        </w:rPr>
        <w:t>, diretamente ou por meio de convênios de delegação ou cooperação</w:t>
      </w:r>
      <w:r w:rsidRPr="004042EA">
        <w:rPr>
          <w:b/>
          <w:bCs/>
          <w:i/>
          <w:iCs/>
          <w:spacing w:val="1"/>
          <w:sz w:val="24"/>
          <w:szCs w:val="24"/>
        </w:rPr>
        <w:t>, os programas de operação, manutenção, conservação, restauração e reposição de rodovias</w:t>
      </w:r>
      <w:r w:rsidRPr="004042EA">
        <w:rPr>
          <w:i/>
          <w:iCs/>
          <w:spacing w:val="1"/>
          <w:sz w:val="24"/>
          <w:szCs w:val="24"/>
        </w:rPr>
        <w:t>, ferrovias, vias navegáveis, eclusas ou outros dispositivos de transposição hidroviária de níveis, em hidrovias situadas em corpos de água de domínio da União, e instalações portuárias públicas de pequeno porte;</w:t>
      </w:r>
    </w:p>
    <w:p w:rsidR="004042EA" w:rsidRDefault="004042EA" w:rsidP="004042EA">
      <w:pPr>
        <w:shd w:val="clear" w:color="auto" w:fill="FFFFFF"/>
        <w:jc w:val="both"/>
        <w:rPr>
          <w:i/>
          <w:iCs/>
          <w:spacing w:val="1"/>
          <w:sz w:val="24"/>
          <w:szCs w:val="24"/>
        </w:rPr>
      </w:pPr>
      <w:r w:rsidRPr="004042EA">
        <w:rPr>
          <w:i/>
          <w:iCs/>
          <w:spacing w:val="1"/>
          <w:sz w:val="24"/>
          <w:szCs w:val="24"/>
        </w:rPr>
        <w:t>V - </w:t>
      </w:r>
      <w:r w:rsidRPr="004042EA">
        <w:rPr>
          <w:b/>
          <w:bCs/>
          <w:i/>
          <w:iCs/>
          <w:spacing w:val="1"/>
          <w:sz w:val="24"/>
          <w:szCs w:val="24"/>
        </w:rPr>
        <w:t>gerenciar</w:t>
      </w:r>
      <w:r w:rsidRPr="004042EA">
        <w:rPr>
          <w:i/>
          <w:iCs/>
          <w:spacing w:val="1"/>
          <w:sz w:val="24"/>
          <w:szCs w:val="24"/>
        </w:rPr>
        <w:t>, diretamente ou por meio de convênios de delegação ou cooperação</w:t>
      </w:r>
      <w:r w:rsidRPr="004042EA">
        <w:rPr>
          <w:b/>
          <w:bCs/>
          <w:i/>
          <w:iCs/>
          <w:spacing w:val="1"/>
          <w:sz w:val="24"/>
          <w:szCs w:val="24"/>
        </w:rPr>
        <w:t>, projetos e obras de construção e ampliação de rodovias</w:t>
      </w:r>
      <w:r w:rsidRPr="004042EA">
        <w:rPr>
          <w:i/>
          <w:iCs/>
          <w:spacing w:val="1"/>
          <w:sz w:val="24"/>
          <w:szCs w:val="24"/>
        </w:rPr>
        <w:t>, ferrovias, vias navegáveis, eclusas ou outros dispositivos de transposição hidroviária de níveis, em hidrovias situadas em corpos de água da União, e instalações portuárias públicas de pequeno porte, decorrentes de investimentos programados pelo Ministério dos Transportes e autorizados pelo orçament</w:t>
      </w:r>
      <w:r w:rsidR="00323284">
        <w:rPr>
          <w:i/>
          <w:iCs/>
          <w:spacing w:val="1"/>
          <w:sz w:val="24"/>
          <w:szCs w:val="24"/>
        </w:rPr>
        <w:t>o geral da União;” </w:t>
      </w:r>
    </w:p>
    <w:p w:rsidR="00323284" w:rsidRDefault="00323284" w:rsidP="004042EA">
      <w:pPr>
        <w:shd w:val="clear" w:color="auto" w:fill="FFFFFF"/>
        <w:jc w:val="both"/>
        <w:rPr>
          <w:i/>
          <w:iCs/>
          <w:spacing w:val="1"/>
          <w:sz w:val="24"/>
          <w:szCs w:val="24"/>
        </w:rPr>
      </w:pPr>
    </w:p>
    <w:p w:rsidR="00323284" w:rsidRPr="00950ADC" w:rsidRDefault="00323284" w:rsidP="00323284">
      <w:pPr>
        <w:rPr>
          <w:spacing w:val="1"/>
          <w:sz w:val="24"/>
          <w:szCs w:val="24"/>
          <w:shd w:val="clear" w:color="auto" w:fill="FFFFFF"/>
        </w:rPr>
      </w:pPr>
      <w:r>
        <w:rPr>
          <w:spacing w:val="1"/>
          <w:sz w:val="24"/>
          <w:szCs w:val="24"/>
          <w:shd w:val="clear" w:color="auto" w:fill="FFFFFF"/>
        </w:rPr>
        <w:lastRenderedPageBreak/>
        <w:t xml:space="preserve">   </w:t>
      </w:r>
      <w:r w:rsidRPr="00950ADC">
        <w:rPr>
          <w:spacing w:val="1"/>
          <w:sz w:val="24"/>
          <w:szCs w:val="24"/>
          <w:shd w:val="clear" w:color="auto" w:fill="FFFFFF"/>
        </w:rPr>
        <w:t>São inúmeros os precedentes do Tribunal Regional Federal da 4ª Região, concedendo indenizações às vítimas por infortúnios, senão vejamos:</w:t>
      </w:r>
    </w:p>
    <w:p w:rsidR="00323284" w:rsidRPr="00950ADC" w:rsidRDefault="00323284" w:rsidP="00323284">
      <w:pPr>
        <w:rPr>
          <w:sz w:val="24"/>
          <w:szCs w:val="24"/>
        </w:rPr>
      </w:pPr>
    </w:p>
    <w:p w:rsidR="00323284" w:rsidRDefault="00323284" w:rsidP="00323284">
      <w:pPr>
        <w:rPr>
          <w:i/>
          <w:iCs/>
          <w:spacing w:val="1"/>
          <w:sz w:val="24"/>
          <w:szCs w:val="24"/>
          <w:shd w:val="clear" w:color="auto" w:fill="FFFFFF"/>
        </w:rPr>
      </w:pPr>
      <w:r w:rsidRPr="00950ADC">
        <w:rPr>
          <w:i/>
          <w:iCs/>
          <w:spacing w:val="1"/>
          <w:sz w:val="24"/>
          <w:szCs w:val="24"/>
          <w:shd w:val="clear" w:color="auto" w:fill="FFFFFF"/>
        </w:rPr>
        <w:t>“ADMINISTRATIVO E CIVIL.</w:t>
      </w:r>
      <w:r w:rsidRPr="00950ADC">
        <w:rPr>
          <w:b/>
          <w:bCs/>
          <w:i/>
          <w:iCs/>
          <w:spacing w:val="1"/>
          <w:sz w:val="24"/>
          <w:szCs w:val="24"/>
          <w:shd w:val="clear" w:color="auto" w:fill="FFFFFF"/>
        </w:rPr>
        <w:t> ACIDENTE DE TRÂNSITO EM RODOVIA FEDERAL. BURACO NA PISTA. RESPONSABILIDADE DO DNIT. MÁ CONSERVAÇÃO DA ESTRADA. </w:t>
      </w:r>
      <w:r w:rsidRPr="00950ADC">
        <w:rPr>
          <w:i/>
          <w:iCs/>
          <w:spacing w:val="1"/>
          <w:sz w:val="24"/>
          <w:szCs w:val="24"/>
          <w:shd w:val="clear" w:color="auto" w:fill="FFFFFF"/>
        </w:rPr>
        <w:t>EXCESSO DE VELOCIDADE NÃO COMPROVADO.</w:t>
      </w:r>
      <w:r w:rsidRPr="00950ADC">
        <w:rPr>
          <w:b/>
          <w:bCs/>
          <w:i/>
          <w:iCs/>
          <w:spacing w:val="1"/>
          <w:sz w:val="24"/>
          <w:szCs w:val="24"/>
          <w:shd w:val="clear" w:color="auto" w:fill="FFFFFF"/>
        </w:rPr>
        <w:t> DANOS MORAIS. CABIMENTO. 1. A jurisprudência pátria tem assentado a possibilidade jurídica do pagamento de indenização, a vítimas e seus familiares, decorrente de acidente de trânsito ocorrido em rodovia federal, quando demonstrada a omissão imputável ao ente público no tocante à conservação da rodovia. </w:t>
      </w:r>
      <w:r w:rsidRPr="00950ADC">
        <w:rPr>
          <w:i/>
          <w:iCs/>
          <w:spacing w:val="1"/>
          <w:sz w:val="24"/>
          <w:szCs w:val="24"/>
          <w:shd w:val="clear" w:color="auto" w:fill="FFFFFF"/>
        </w:rPr>
        <w:t>2. Os danos causados em decorrência de acidente de trânsito em face de buraco de dimensão considerável no asfalto devem ser ressarcidos pelo DNIT, afastando-se, no caso, a culpa concorrente imputável ao motorista porque não provado que dirigia em velocidade incompatível, desrespeitando a legislação de trânsito.</w:t>
      </w:r>
      <w:r w:rsidRPr="00950ADC">
        <w:rPr>
          <w:b/>
          <w:bCs/>
          <w:i/>
          <w:iCs/>
          <w:spacing w:val="1"/>
          <w:sz w:val="24"/>
          <w:szCs w:val="24"/>
          <w:shd w:val="clear" w:color="auto" w:fill="FFFFFF"/>
        </w:rPr>
        <w:t> 3. Comprovado, no caso, o nexo de causalidade entre a omissão da autarquia (má conservação da rodovia em que ocorreu o sinistro - presença de buraco na pista) e os danos causados à família do de cujus, cabível o dever de indenizar o dano extrapatrimonial.” </w:t>
      </w:r>
      <w:hyperlink r:id="rId8" w:anchor="_ftn1" w:tgtFrame="_blank" w:history="1">
        <w:r w:rsidRPr="00950ADC">
          <w:rPr>
            <w:rStyle w:val="Hyperlink"/>
            <w:b/>
            <w:bCs/>
            <w:i/>
            <w:iCs/>
            <w:spacing w:val="1"/>
            <w:sz w:val="24"/>
            <w:szCs w:val="24"/>
          </w:rPr>
          <w:t>[4]</w:t>
        </w:r>
      </w:hyperlink>
      <w:r w:rsidRPr="00950ADC">
        <w:rPr>
          <w:b/>
          <w:bCs/>
          <w:i/>
          <w:iCs/>
          <w:spacing w:val="1"/>
          <w:sz w:val="24"/>
          <w:szCs w:val="24"/>
          <w:shd w:val="clear" w:color="auto" w:fill="FFFFFF"/>
        </w:rPr>
        <w:t> </w:t>
      </w:r>
      <w:r w:rsidRPr="00950ADC">
        <w:rPr>
          <w:i/>
          <w:iCs/>
          <w:spacing w:val="1"/>
          <w:sz w:val="24"/>
          <w:szCs w:val="24"/>
          <w:shd w:val="clear" w:color="auto" w:fill="FFFFFF"/>
        </w:rPr>
        <w:t>(grifo nosso)</w:t>
      </w:r>
    </w:p>
    <w:p w:rsidR="00BB4445" w:rsidRDefault="00BB4445" w:rsidP="00323284">
      <w:pPr>
        <w:rPr>
          <w:i/>
          <w:iCs/>
          <w:spacing w:val="1"/>
          <w:sz w:val="24"/>
          <w:szCs w:val="24"/>
          <w:shd w:val="clear" w:color="auto" w:fill="FFFFFF"/>
        </w:rPr>
      </w:pPr>
    </w:p>
    <w:p w:rsidR="00BB4445" w:rsidRPr="004042EA" w:rsidRDefault="00BB4445" w:rsidP="004E367C">
      <w:pPr>
        <w:jc w:val="both"/>
        <w:rPr>
          <w:i/>
          <w:iCs/>
          <w:spacing w:val="1"/>
          <w:sz w:val="24"/>
          <w:szCs w:val="24"/>
        </w:rPr>
      </w:pPr>
      <w:r>
        <w:rPr>
          <w:color w:val="4D5156"/>
          <w:sz w:val="24"/>
          <w:szCs w:val="24"/>
          <w:shd w:val="clear" w:color="auto" w:fill="FFFFFF"/>
        </w:rPr>
        <w:t xml:space="preserve">   Diante do exposto e conforme entendimento jurisprudencial, o DNIT é a pessoa jurídica responsável pela conservação e manutenção das rodovias federais, cabendo a nós representantes do povo, diante da precariedade da rodovia encaminhar a presente Moção de Repúdio. </w:t>
      </w:r>
    </w:p>
    <w:p w:rsidR="004042EA" w:rsidRDefault="004042EA" w:rsidP="000F5076">
      <w:pPr>
        <w:rPr>
          <w:b/>
          <w:sz w:val="24"/>
          <w:szCs w:val="24"/>
          <w:u w:val="single"/>
        </w:rPr>
      </w:pPr>
    </w:p>
    <w:p w:rsidR="00950ADC" w:rsidRDefault="00950ADC" w:rsidP="000F5076">
      <w:pPr>
        <w:rPr>
          <w:b/>
          <w:sz w:val="24"/>
          <w:szCs w:val="24"/>
          <w:u w:val="single"/>
        </w:rPr>
      </w:pPr>
    </w:p>
    <w:p w:rsidR="00950ADC" w:rsidRPr="000F5076" w:rsidRDefault="00950ADC" w:rsidP="00950ADC">
      <w:pPr>
        <w:jc w:val="both"/>
        <w:rPr>
          <w:sz w:val="25"/>
          <w:szCs w:val="25"/>
        </w:rPr>
      </w:pPr>
      <w:r w:rsidRPr="000F5076">
        <w:rPr>
          <w:sz w:val="25"/>
          <w:szCs w:val="25"/>
        </w:rPr>
        <w:t xml:space="preserve">PLENÁRIO DA CÂMARA MUNICIPAL DE SANTA MARGARIDA DO SUL, Estado do Rio Grande do Sul, </w:t>
      </w:r>
      <w:r>
        <w:rPr>
          <w:sz w:val="25"/>
          <w:szCs w:val="25"/>
        </w:rPr>
        <w:t>11</w:t>
      </w:r>
      <w:r w:rsidRPr="000F5076">
        <w:rPr>
          <w:sz w:val="25"/>
          <w:szCs w:val="25"/>
        </w:rPr>
        <w:t xml:space="preserve"> de </w:t>
      </w:r>
      <w:r>
        <w:rPr>
          <w:sz w:val="25"/>
          <w:szCs w:val="25"/>
        </w:rPr>
        <w:t>setembro</w:t>
      </w:r>
      <w:r w:rsidRPr="000F5076">
        <w:rPr>
          <w:sz w:val="25"/>
          <w:szCs w:val="25"/>
        </w:rPr>
        <w:t xml:space="preserve"> de </w:t>
      </w:r>
      <w:r>
        <w:rPr>
          <w:sz w:val="25"/>
          <w:szCs w:val="25"/>
        </w:rPr>
        <w:t>2023</w:t>
      </w:r>
      <w:r w:rsidRPr="000F5076">
        <w:rPr>
          <w:sz w:val="25"/>
          <w:szCs w:val="25"/>
        </w:rPr>
        <w:t>.</w:t>
      </w:r>
    </w:p>
    <w:p w:rsidR="00950ADC" w:rsidRPr="000F5076" w:rsidRDefault="00950ADC" w:rsidP="00950ADC">
      <w:pPr>
        <w:jc w:val="center"/>
        <w:rPr>
          <w:sz w:val="25"/>
          <w:szCs w:val="25"/>
        </w:rPr>
      </w:pPr>
    </w:p>
    <w:p w:rsidR="00950ADC" w:rsidRPr="000F5076" w:rsidRDefault="00950ADC" w:rsidP="00950ADC">
      <w:pPr>
        <w:jc w:val="center"/>
        <w:rPr>
          <w:b/>
          <w:sz w:val="25"/>
          <w:szCs w:val="25"/>
        </w:rPr>
      </w:pPr>
    </w:p>
    <w:p w:rsidR="00950ADC" w:rsidRPr="000F5076" w:rsidRDefault="00950ADC" w:rsidP="00950ADC">
      <w:pPr>
        <w:rPr>
          <w:b/>
          <w:sz w:val="25"/>
          <w:szCs w:val="25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950ADC" w:rsidRPr="000F5076" w:rsidTr="00E75E43">
        <w:trPr>
          <w:jc w:val="center"/>
        </w:trPr>
        <w:tc>
          <w:tcPr>
            <w:tcW w:w="8645" w:type="dxa"/>
          </w:tcPr>
          <w:p w:rsidR="00950ADC" w:rsidRPr="000F5076" w:rsidRDefault="00950ADC" w:rsidP="00E75E43">
            <w:pPr>
              <w:jc w:val="center"/>
              <w:rPr>
                <w:b/>
                <w:sz w:val="25"/>
                <w:szCs w:val="25"/>
              </w:rPr>
            </w:pPr>
            <w:r w:rsidRPr="00803FF6">
              <w:rPr>
                <w:sz w:val="25"/>
                <w:szCs w:val="25"/>
              </w:rPr>
              <w:t>Ver.</w:t>
            </w:r>
            <w:r w:rsidRPr="000F5076">
              <w:rPr>
                <w:b/>
                <w:sz w:val="25"/>
                <w:szCs w:val="25"/>
              </w:rPr>
              <w:t xml:space="preserve"> </w:t>
            </w:r>
            <w:r>
              <w:rPr>
                <w:b/>
                <w:sz w:val="25"/>
                <w:szCs w:val="25"/>
              </w:rPr>
              <w:t>Mauricio da Silva Moraes</w:t>
            </w:r>
          </w:p>
          <w:p w:rsidR="00950ADC" w:rsidRPr="004263D7" w:rsidRDefault="00950ADC" w:rsidP="00E75E4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Bancada do PDT</w:t>
            </w:r>
          </w:p>
          <w:p w:rsidR="00950ADC" w:rsidRPr="000F5076" w:rsidRDefault="00950ADC" w:rsidP="00E75E43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950ADC" w:rsidRDefault="00950ADC" w:rsidP="000F5076">
      <w:pPr>
        <w:rPr>
          <w:b/>
          <w:sz w:val="24"/>
          <w:szCs w:val="24"/>
          <w:u w:val="single"/>
        </w:rPr>
      </w:pPr>
    </w:p>
    <w:p w:rsidR="00950ADC" w:rsidRDefault="00950ADC" w:rsidP="000F5076">
      <w:pPr>
        <w:rPr>
          <w:b/>
          <w:sz w:val="24"/>
          <w:szCs w:val="24"/>
          <w:u w:val="single"/>
        </w:rPr>
      </w:pPr>
    </w:p>
    <w:p w:rsidR="00950ADC" w:rsidRDefault="00950ADC" w:rsidP="000F5076">
      <w:pPr>
        <w:rPr>
          <w:b/>
          <w:sz w:val="24"/>
          <w:szCs w:val="24"/>
          <w:u w:val="single"/>
        </w:rPr>
      </w:pPr>
    </w:p>
    <w:p w:rsidR="00950ADC" w:rsidRDefault="00950ADC" w:rsidP="000F5076">
      <w:pPr>
        <w:rPr>
          <w:b/>
          <w:sz w:val="24"/>
          <w:szCs w:val="24"/>
          <w:u w:val="single"/>
        </w:rPr>
      </w:pPr>
    </w:p>
    <w:p w:rsidR="00950ADC" w:rsidRDefault="00950ADC" w:rsidP="000F5076">
      <w:pPr>
        <w:rPr>
          <w:b/>
          <w:sz w:val="24"/>
          <w:szCs w:val="24"/>
          <w:u w:val="single"/>
        </w:rPr>
      </w:pPr>
    </w:p>
    <w:p w:rsidR="00950ADC" w:rsidRDefault="00950ADC" w:rsidP="000F5076">
      <w:pPr>
        <w:rPr>
          <w:b/>
          <w:sz w:val="24"/>
          <w:szCs w:val="24"/>
          <w:u w:val="single"/>
        </w:rPr>
      </w:pPr>
    </w:p>
    <w:p w:rsidR="00950ADC" w:rsidRDefault="00950ADC" w:rsidP="000F5076">
      <w:pPr>
        <w:rPr>
          <w:b/>
          <w:sz w:val="24"/>
          <w:szCs w:val="24"/>
          <w:u w:val="single"/>
        </w:rPr>
      </w:pPr>
    </w:p>
    <w:p w:rsidR="00950ADC" w:rsidRDefault="00950ADC" w:rsidP="000F5076">
      <w:pPr>
        <w:rPr>
          <w:b/>
          <w:sz w:val="24"/>
          <w:szCs w:val="24"/>
          <w:u w:val="single"/>
        </w:rPr>
      </w:pPr>
    </w:p>
    <w:p w:rsidR="00950ADC" w:rsidRDefault="00950ADC" w:rsidP="000F5076">
      <w:pPr>
        <w:rPr>
          <w:b/>
          <w:sz w:val="24"/>
          <w:szCs w:val="24"/>
          <w:u w:val="single"/>
        </w:rPr>
      </w:pPr>
    </w:p>
    <w:p w:rsidR="00950ADC" w:rsidRDefault="00950ADC" w:rsidP="000F5076">
      <w:pPr>
        <w:rPr>
          <w:b/>
          <w:sz w:val="24"/>
          <w:szCs w:val="24"/>
          <w:u w:val="single"/>
        </w:rPr>
      </w:pPr>
    </w:p>
    <w:p w:rsidR="00950ADC" w:rsidRDefault="00950ADC" w:rsidP="000F5076">
      <w:pPr>
        <w:rPr>
          <w:b/>
          <w:sz w:val="24"/>
          <w:szCs w:val="24"/>
          <w:u w:val="single"/>
        </w:rPr>
      </w:pPr>
    </w:p>
    <w:sectPr w:rsidR="00950ADC" w:rsidSect="00F21544">
      <w:headerReference w:type="default" r:id="rId9"/>
      <w:footerReference w:type="default" r:id="rId10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EE8" w:rsidRDefault="00D02EE8">
      <w:r>
        <w:separator/>
      </w:r>
    </w:p>
  </w:endnote>
  <w:endnote w:type="continuationSeparator" w:id="1">
    <w:p w:rsidR="00D02EE8" w:rsidRDefault="00D02E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EE8" w:rsidRDefault="00D02EE8">
      <w:r>
        <w:separator/>
      </w:r>
    </w:p>
  </w:footnote>
  <w:footnote w:type="continuationSeparator" w:id="1">
    <w:p w:rsidR="00D02EE8" w:rsidRDefault="00D02E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932D8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662304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.7pt;margin-top:-26pt;width:468.85pt;height:131.5pt;z-index:251657216" strokecolor="white">
          <v:textbox style="mso-next-textbox:#_x0000_s2049"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  <w:r w:rsidR="00C12F9C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</w:p>
              <w:p w:rsidR="00492FB3" w:rsidRPr="00F21544" w:rsidRDefault="00C12F9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68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1BE0"/>
    <w:rsid w:val="00032E29"/>
    <w:rsid w:val="0003466E"/>
    <w:rsid w:val="000352C6"/>
    <w:rsid w:val="000375D3"/>
    <w:rsid w:val="00040C2F"/>
    <w:rsid w:val="000561B6"/>
    <w:rsid w:val="000612F7"/>
    <w:rsid w:val="00062045"/>
    <w:rsid w:val="0006600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E596D"/>
    <w:rsid w:val="000F05D5"/>
    <w:rsid w:val="000F0FA0"/>
    <w:rsid w:val="000F11CD"/>
    <w:rsid w:val="000F26E6"/>
    <w:rsid w:val="000F2D0E"/>
    <w:rsid w:val="000F43B7"/>
    <w:rsid w:val="000F5076"/>
    <w:rsid w:val="000F6ED8"/>
    <w:rsid w:val="00100103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56ED7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31F1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74B33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3424"/>
    <w:rsid w:val="002D0770"/>
    <w:rsid w:val="002D460E"/>
    <w:rsid w:val="002D5816"/>
    <w:rsid w:val="002D581A"/>
    <w:rsid w:val="002D6FF2"/>
    <w:rsid w:val="002E0BB7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3284"/>
    <w:rsid w:val="003256E6"/>
    <w:rsid w:val="00326FA5"/>
    <w:rsid w:val="003279E9"/>
    <w:rsid w:val="0033083A"/>
    <w:rsid w:val="003312A8"/>
    <w:rsid w:val="00340679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219E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4B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160A"/>
    <w:rsid w:val="0040379A"/>
    <w:rsid w:val="00403D12"/>
    <w:rsid w:val="0040411A"/>
    <w:rsid w:val="004042EA"/>
    <w:rsid w:val="00411F9F"/>
    <w:rsid w:val="004255CD"/>
    <w:rsid w:val="004263D7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611E0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0A91"/>
    <w:rsid w:val="004D2A14"/>
    <w:rsid w:val="004E01E2"/>
    <w:rsid w:val="004E0A08"/>
    <w:rsid w:val="004E367C"/>
    <w:rsid w:val="004E6694"/>
    <w:rsid w:val="004F13A9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77701"/>
    <w:rsid w:val="0058405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6109"/>
    <w:rsid w:val="005D744E"/>
    <w:rsid w:val="005E02BE"/>
    <w:rsid w:val="005E28A4"/>
    <w:rsid w:val="005F4D7D"/>
    <w:rsid w:val="005F5AEE"/>
    <w:rsid w:val="005F61F6"/>
    <w:rsid w:val="00600E2A"/>
    <w:rsid w:val="0060152B"/>
    <w:rsid w:val="006051AD"/>
    <w:rsid w:val="00613A6C"/>
    <w:rsid w:val="00621470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55F96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2F2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07B95"/>
    <w:rsid w:val="00710DDA"/>
    <w:rsid w:val="0071334D"/>
    <w:rsid w:val="00713DA6"/>
    <w:rsid w:val="00715F56"/>
    <w:rsid w:val="007165E1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A65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E4466"/>
    <w:rsid w:val="007F6A82"/>
    <w:rsid w:val="00803FF6"/>
    <w:rsid w:val="008042B0"/>
    <w:rsid w:val="008077D0"/>
    <w:rsid w:val="00815247"/>
    <w:rsid w:val="00815E66"/>
    <w:rsid w:val="00820222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4241"/>
    <w:rsid w:val="00925BF0"/>
    <w:rsid w:val="00926BEC"/>
    <w:rsid w:val="009270A2"/>
    <w:rsid w:val="00932D82"/>
    <w:rsid w:val="009379ED"/>
    <w:rsid w:val="009422C3"/>
    <w:rsid w:val="00942C34"/>
    <w:rsid w:val="0094417B"/>
    <w:rsid w:val="00950ADC"/>
    <w:rsid w:val="00957E00"/>
    <w:rsid w:val="00957E91"/>
    <w:rsid w:val="00971A2E"/>
    <w:rsid w:val="00972482"/>
    <w:rsid w:val="009735F9"/>
    <w:rsid w:val="00977B5F"/>
    <w:rsid w:val="00984F5B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E76C4"/>
    <w:rsid w:val="009F1071"/>
    <w:rsid w:val="009F2A0A"/>
    <w:rsid w:val="00A03C29"/>
    <w:rsid w:val="00A06FA5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148F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345A"/>
    <w:rsid w:val="00B743F2"/>
    <w:rsid w:val="00B753B4"/>
    <w:rsid w:val="00B77FA1"/>
    <w:rsid w:val="00B80FAA"/>
    <w:rsid w:val="00B81428"/>
    <w:rsid w:val="00B843A1"/>
    <w:rsid w:val="00B85425"/>
    <w:rsid w:val="00B9338B"/>
    <w:rsid w:val="00B940B4"/>
    <w:rsid w:val="00B94652"/>
    <w:rsid w:val="00B9673D"/>
    <w:rsid w:val="00BA050A"/>
    <w:rsid w:val="00BB40C0"/>
    <w:rsid w:val="00BB4445"/>
    <w:rsid w:val="00BB4D88"/>
    <w:rsid w:val="00BB66E1"/>
    <w:rsid w:val="00BB768B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24F98"/>
    <w:rsid w:val="00C316E3"/>
    <w:rsid w:val="00C31EAD"/>
    <w:rsid w:val="00C34D1A"/>
    <w:rsid w:val="00C374A6"/>
    <w:rsid w:val="00C40DD4"/>
    <w:rsid w:val="00C41ECC"/>
    <w:rsid w:val="00C42817"/>
    <w:rsid w:val="00C52330"/>
    <w:rsid w:val="00C60594"/>
    <w:rsid w:val="00C67A92"/>
    <w:rsid w:val="00C85DB4"/>
    <w:rsid w:val="00C92C8B"/>
    <w:rsid w:val="00C97F60"/>
    <w:rsid w:val="00CA77C2"/>
    <w:rsid w:val="00CA7A6D"/>
    <w:rsid w:val="00CB04C5"/>
    <w:rsid w:val="00CB087F"/>
    <w:rsid w:val="00CB4D2E"/>
    <w:rsid w:val="00CC141C"/>
    <w:rsid w:val="00CC76D6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2EE8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1E2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17D3"/>
    <w:rsid w:val="00DF69A4"/>
    <w:rsid w:val="00E04B8A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54DE"/>
    <w:rsid w:val="00EA6BCD"/>
    <w:rsid w:val="00EB0232"/>
    <w:rsid w:val="00EB03F3"/>
    <w:rsid w:val="00EB30E9"/>
    <w:rsid w:val="00EB49C6"/>
    <w:rsid w:val="00EB61B7"/>
    <w:rsid w:val="00EB665E"/>
    <w:rsid w:val="00EB75C3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4F88"/>
    <w:rsid w:val="00EF6A0B"/>
    <w:rsid w:val="00F0471C"/>
    <w:rsid w:val="00F065B1"/>
    <w:rsid w:val="00F07032"/>
    <w:rsid w:val="00F11586"/>
    <w:rsid w:val="00F116BC"/>
    <w:rsid w:val="00F2032E"/>
    <w:rsid w:val="00F21544"/>
    <w:rsid w:val="00F22CDA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3B"/>
    <w:rsid w:val="00F60B81"/>
    <w:rsid w:val="00F63C25"/>
    <w:rsid w:val="00F6676E"/>
    <w:rsid w:val="00F7124F"/>
    <w:rsid w:val="00F72372"/>
    <w:rsid w:val="00F733DC"/>
    <w:rsid w:val="00F73594"/>
    <w:rsid w:val="00F73CAF"/>
    <w:rsid w:val="00F750D6"/>
    <w:rsid w:val="00F77517"/>
    <w:rsid w:val="00F77E2B"/>
    <w:rsid w:val="00F9114D"/>
    <w:rsid w:val="00F915AA"/>
    <w:rsid w:val="00F92056"/>
    <w:rsid w:val="00F97E14"/>
    <w:rsid w:val="00FA5792"/>
    <w:rsid w:val="00FA77A3"/>
    <w:rsid w:val="00FB148F"/>
    <w:rsid w:val="00FB2323"/>
    <w:rsid w:val="00FB53DC"/>
    <w:rsid w:val="00FB7F9A"/>
    <w:rsid w:val="00FC2429"/>
    <w:rsid w:val="00FE3866"/>
    <w:rsid w:val="00FE47A7"/>
    <w:rsid w:val="00FF08D5"/>
    <w:rsid w:val="00FF5729"/>
    <w:rsid w:val="00FF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15247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C24F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929860">
          <w:blockQuote w:val="1"/>
          <w:marLeft w:val="601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701">
          <w:blockQuote w:val="1"/>
          <w:marLeft w:val="601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3371">
          <w:blockQuote w:val="1"/>
          <w:marLeft w:val="601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01017">
          <w:blockQuote w:val="1"/>
          <w:marLeft w:val="601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374">
          <w:blockQuote w:val="1"/>
          <w:marLeft w:val="601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2654">
          <w:blockQuote w:val="1"/>
          <w:marLeft w:val="601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1105">
          <w:blockQuote w:val="1"/>
          <w:marLeft w:val="601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5796">
          <w:blockQuote w:val="1"/>
          <w:marLeft w:val="601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8900">
          <w:blockQuote w:val="1"/>
          <w:marLeft w:val="601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9689">
          <w:blockQuote w:val="1"/>
          <w:marLeft w:val="601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6428">
          <w:blockQuote w:val="1"/>
          <w:marLeft w:val="601"/>
          <w:marRight w:val="0"/>
          <w:marTop w:val="4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brasil.com.br/artigos/responsabilidade-civil-do-dnit-em-casos-de-acidentes-causados-pelas-condicoes-da-pista/13907415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usbrasil.com.br/legislacao/100390/lei-10233-0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671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2023-04-27T13:26:00Z</cp:lastPrinted>
  <dcterms:created xsi:type="dcterms:W3CDTF">2023-09-11T12:39:00Z</dcterms:created>
  <dcterms:modified xsi:type="dcterms:W3CDTF">2023-09-19T13:04:00Z</dcterms:modified>
</cp:coreProperties>
</file>