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C03" w:rsidRDefault="00D81C03" w:rsidP="00D81C03">
      <w:pPr>
        <w:keepNext/>
        <w:spacing w:before="120" w:after="120" w:line="360" w:lineRule="auto"/>
        <w:jc w:val="center"/>
        <w:outlineLvl w:val="3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595967" w:rsidRPr="00F343AE" w:rsidRDefault="00595967" w:rsidP="00D81C03">
      <w:pPr>
        <w:keepNext/>
        <w:spacing w:before="120" w:after="120" w:line="360" w:lineRule="auto"/>
        <w:jc w:val="center"/>
        <w:outlineLvl w:val="3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PROJETO DE LEI </w:t>
      </w:r>
      <w:r w:rsidR="0018333A" w:rsidRPr="00F343A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Nº </w:t>
      </w:r>
      <w:r w:rsidR="0018333A" w:rsidRPr="00AB4688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AB4688">
        <w:rPr>
          <w:rFonts w:ascii="Arial" w:eastAsia="Times New Roman" w:hAnsi="Arial" w:cs="Arial"/>
          <w:b/>
          <w:sz w:val="24"/>
          <w:szCs w:val="24"/>
          <w:lang w:eastAsia="pt-BR"/>
        </w:rPr>
        <w:t>39</w:t>
      </w:r>
      <w:r w:rsidR="00B50437" w:rsidRPr="00AB4688">
        <w:rPr>
          <w:rFonts w:ascii="Arial" w:eastAsia="Times New Roman" w:hAnsi="Arial" w:cs="Arial"/>
          <w:b/>
          <w:sz w:val="24"/>
          <w:szCs w:val="24"/>
          <w:lang w:eastAsia="pt-BR"/>
        </w:rPr>
        <w:t>,</w:t>
      </w:r>
      <w:r w:rsidR="0018333A" w:rsidRPr="00F343A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18333A" w:rsidRPr="00F343AE">
        <w:rPr>
          <w:rFonts w:ascii="Arial" w:eastAsia="Calibri" w:hAnsi="Arial" w:cs="Arial"/>
          <w:b/>
          <w:bCs/>
          <w:sz w:val="24"/>
          <w:szCs w:val="24"/>
        </w:rPr>
        <w:t xml:space="preserve">DE </w:t>
      </w:r>
      <w:r w:rsidR="003C7CDC">
        <w:rPr>
          <w:rFonts w:ascii="Arial" w:eastAsia="Calibri" w:hAnsi="Arial" w:cs="Arial"/>
          <w:b/>
          <w:bCs/>
          <w:sz w:val="24"/>
          <w:szCs w:val="24"/>
        </w:rPr>
        <w:t>0</w:t>
      </w:r>
      <w:r w:rsidR="004F5C7B">
        <w:rPr>
          <w:rFonts w:ascii="Arial" w:eastAsia="Calibri" w:hAnsi="Arial" w:cs="Arial"/>
          <w:b/>
          <w:bCs/>
          <w:sz w:val="24"/>
          <w:szCs w:val="24"/>
        </w:rPr>
        <w:t>7</w:t>
      </w:r>
      <w:r w:rsidR="0018333A" w:rsidRPr="00F343AE">
        <w:rPr>
          <w:rFonts w:ascii="Arial" w:eastAsia="Calibri" w:hAnsi="Arial" w:cs="Arial"/>
          <w:b/>
          <w:bCs/>
          <w:sz w:val="24"/>
          <w:szCs w:val="24"/>
        </w:rPr>
        <w:t xml:space="preserve"> DE </w:t>
      </w:r>
      <w:r w:rsidR="0018333A" w:rsidRPr="003C7CDC">
        <w:rPr>
          <w:rFonts w:ascii="Arial" w:eastAsia="Calibri" w:hAnsi="Arial" w:cs="Arial"/>
          <w:b/>
          <w:bCs/>
          <w:sz w:val="24"/>
          <w:szCs w:val="24"/>
        </w:rPr>
        <w:t>NOVEMBRO DE 20</w:t>
      </w:r>
      <w:r w:rsidR="007D2681" w:rsidRPr="003C7CDC">
        <w:rPr>
          <w:rFonts w:ascii="Arial" w:eastAsia="Calibri" w:hAnsi="Arial" w:cs="Arial"/>
          <w:b/>
          <w:bCs/>
          <w:sz w:val="24"/>
          <w:szCs w:val="24"/>
        </w:rPr>
        <w:t>19</w:t>
      </w:r>
      <w:r w:rsidR="0018333A" w:rsidRPr="003C7CDC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:rsidR="0091246D" w:rsidRPr="00F343AE" w:rsidRDefault="0091246D" w:rsidP="00595967">
      <w:pPr>
        <w:keepNext/>
        <w:spacing w:before="120" w:after="120" w:line="360" w:lineRule="auto"/>
        <w:jc w:val="both"/>
        <w:outlineLvl w:val="3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595967" w:rsidRPr="00345715" w:rsidRDefault="00595967" w:rsidP="002238AC">
      <w:pPr>
        <w:spacing w:after="0" w:line="240" w:lineRule="auto"/>
        <w:ind w:left="4247" w:firstLine="6"/>
        <w:jc w:val="both"/>
        <w:rPr>
          <w:rFonts w:ascii="Arial" w:eastAsia="Times New Roman" w:hAnsi="Arial" w:cs="Arial"/>
          <w:b/>
          <w:i/>
          <w:snapToGrid w:val="0"/>
          <w:lang w:eastAsia="pt-BR"/>
        </w:rPr>
      </w:pPr>
      <w:r w:rsidRPr="00345715">
        <w:rPr>
          <w:rFonts w:ascii="Arial" w:eastAsia="Times New Roman" w:hAnsi="Arial" w:cs="Arial"/>
          <w:b/>
          <w:i/>
          <w:snapToGrid w:val="0"/>
          <w:lang w:eastAsia="pt-BR"/>
        </w:rPr>
        <w:t>E</w:t>
      </w:r>
      <w:r w:rsidR="00FA151A" w:rsidRPr="00345715">
        <w:rPr>
          <w:rFonts w:ascii="Arial" w:eastAsia="Times New Roman" w:hAnsi="Arial" w:cs="Arial"/>
          <w:b/>
          <w:i/>
          <w:snapToGrid w:val="0"/>
          <w:lang w:eastAsia="pt-BR"/>
        </w:rPr>
        <w:t xml:space="preserve">stima a receita e fixa a despesa do Município de </w:t>
      </w:r>
      <w:r w:rsidR="004674B7" w:rsidRPr="00345715">
        <w:rPr>
          <w:rFonts w:ascii="Arial" w:eastAsia="Times New Roman" w:hAnsi="Arial" w:cs="Arial"/>
          <w:b/>
          <w:i/>
          <w:snapToGrid w:val="0"/>
          <w:lang w:eastAsia="pt-BR"/>
        </w:rPr>
        <w:t>Santa Margarida do Sul p</w:t>
      </w:r>
      <w:r w:rsidR="00FA151A" w:rsidRPr="00345715">
        <w:rPr>
          <w:rFonts w:ascii="Arial" w:eastAsia="Times New Roman" w:hAnsi="Arial" w:cs="Arial"/>
          <w:b/>
          <w:i/>
          <w:snapToGrid w:val="0"/>
          <w:lang w:eastAsia="pt-BR"/>
        </w:rPr>
        <w:t xml:space="preserve">ara o exercício financeiro de </w:t>
      </w:r>
      <w:r w:rsidRPr="00345715">
        <w:rPr>
          <w:rFonts w:ascii="Arial" w:eastAsia="Times New Roman" w:hAnsi="Arial" w:cs="Arial"/>
          <w:b/>
          <w:i/>
          <w:snapToGrid w:val="0"/>
          <w:lang w:eastAsia="pt-BR"/>
        </w:rPr>
        <w:t>20</w:t>
      </w:r>
      <w:r w:rsidR="007D2681" w:rsidRPr="00345715">
        <w:rPr>
          <w:rFonts w:ascii="Arial" w:eastAsia="Times New Roman" w:hAnsi="Arial" w:cs="Arial"/>
          <w:b/>
          <w:i/>
          <w:snapToGrid w:val="0"/>
          <w:lang w:eastAsia="pt-BR"/>
        </w:rPr>
        <w:t>20</w:t>
      </w:r>
      <w:r w:rsidRPr="00345715">
        <w:rPr>
          <w:rFonts w:ascii="Arial" w:eastAsia="Times New Roman" w:hAnsi="Arial" w:cs="Arial"/>
          <w:b/>
          <w:i/>
          <w:snapToGrid w:val="0"/>
          <w:lang w:eastAsia="pt-BR"/>
        </w:rPr>
        <w:t>.</w:t>
      </w:r>
    </w:p>
    <w:p w:rsidR="00595967" w:rsidRPr="00F343AE" w:rsidRDefault="00595967" w:rsidP="00595967">
      <w:pPr>
        <w:spacing w:after="0" w:line="240" w:lineRule="auto"/>
        <w:ind w:left="7080"/>
        <w:jc w:val="both"/>
        <w:rPr>
          <w:rFonts w:ascii="Arial" w:eastAsia="Times New Roman" w:hAnsi="Arial" w:cs="Arial"/>
          <w:b/>
          <w:i/>
          <w:snapToGrid w:val="0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</w:p>
    <w:p w:rsidR="00595967" w:rsidRPr="00F343AE" w:rsidRDefault="00595967" w:rsidP="00595967">
      <w:pPr>
        <w:keepNext/>
        <w:spacing w:after="0" w:line="360" w:lineRule="auto"/>
        <w:jc w:val="center"/>
        <w:outlineLvl w:val="6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  <w:t>CAPÍTULO I</w:t>
      </w:r>
    </w:p>
    <w:p w:rsidR="00595967" w:rsidRPr="00F343AE" w:rsidRDefault="00595967" w:rsidP="0059596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  <w:t>DISPOSIÇÕES PRELIMINARES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ab/>
        <w:t>Art. 1.º Esta Lei estima a Receita e fixa a Despesa do Município para o exercício financeiro de 20</w:t>
      </w:r>
      <w:r w:rsidR="007D2681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20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, compreendendo: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ab/>
        <w:t>I — o Orçamento Fiscal, referente aos Poderes do Município, seus fundos, órgãos e entidades da Administração Pública Municipal Direta e Indireta, inclusive Fundações instituídas e mantidas pelo Poder Público;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ab/>
        <w:t>II — o Orçamento da Seguridade Social, abrangendo todas as entidades e órgãos da Administração Direta e Indireta a ele vinculados, bem como Fundações instituídas e mantidas pelo Poder Público;</w:t>
      </w:r>
    </w:p>
    <w:p w:rsidR="00595967" w:rsidRPr="00F343AE" w:rsidRDefault="00595967" w:rsidP="00595967">
      <w:pPr>
        <w:keepNext/>
        <w:spacing w:after="0" w:line="360" w:lineRule="auto"/>
        <w:jc w:val="center"/>
        <w:outlineLvl w:val="6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</w:p>
    <w:p w:rsidR="00595967" w:rsidRPr="00F343AE" w:rsidRDefault="00595967" w:rsidP="00595967">
      <w:pPr>
        <w:keepNext/>
        <w:spacing w:after="0" w:line="360" w:lineRule="auto"/>
        <w:jc w:val="center"/>
        <w:outlineLvl w:val="6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  <w:t>CAPÍTULO II</w:t>
      </w:r>
    </w:p>
    <w:p w:rsidR="00595967" w:rsidRPr="00F343AE" w:rsidRDefault="00595967" w:rsidP="00595967">
      <w:pPr>
        <w:keepNext/>
        <w:spacing w:after="0" w:line="360" w:lineRule="auto"/>
        <w:jc w:val="center"/>
        <w:outlineLvl w:val="6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  <w:t>DO ORÇAMENTO FISCAL E DA SEGURIDADE SOCIAL</w:t>
      </w:r>
    </w:p>
    <w:p w:rsidR="00595967" w:rsidRPr="00F343AE" w:rsidRDefault="00595967" w:rsidP="0059596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Seção I</w:t>
      </w:r>
    </w:p>
    <w:p w:rsidR="00595967" w:rsidRPr="00F343AE" w:rsidRDefault="00595967" w:rsidP="00595967">
      <w:pPr>
        <w:spacing w:after="0" w:line="240" w:lineRule="auto"/>
        <w:jc w:val="center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Da Estimativa da Receita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Art. 2º A Receita Orçamentária é estimada, no mesmo valor da Despesa, em R$ </w:t>
      </w:r>
      <w:r w:rsidR="004674B7" w:rsidRPr="00AC7822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AC7822" w:rsidRPr="00AC7822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4674B7" w:rsidRPr="00AC7822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AC7822" w:rsidRPr="00AC7822">
        <w:rPr>
          <w:rFonts w:ascii="Arial" w:eastAsia="Times New Roman" w:hAnsi="Arial" w:cs="Arial"/>
          <w:sz w:val="24"/>
          <w:szCs w:val="24"/>
          <w:lang w:eastAsia="pt-BR"/>
        </w:rPr>
        <w:t>32</w:t>
      </w:r>
      <w:r w:rsidR="004674B7" w:rsidRPr="00AC7822">
        <w:rPr>
          <w:rFonts w:ascii="Arial" w:eastAsia="Times New Roman" w:hAnsi="Arial" w:cs="Arial"/>
          <w:sz w:val="24"/>
          <w:szCs w:val="24"/>
          <w:lang w:eastAsia="pt-BR"/>
        </w:rPr>
        <w:t>7.</w:t>
      </w:r>
      <w:r w:rsidR="00AC7822" w:rsidRPr="00AC7822">
        <w:rPr>
          <w:rFonts w:ascii="Arial" w:eastAsia="Times New Roman" w:hAnsi="Arial" w:cs="Arial"/>
          <w:sz w:val="24"/>
          <w:szCs w:val="24"/>
          <w:lang w:eastAsia="pt-BR"/>
        </w:rPr>
        <w:t>607,45</w:t>
      </w:r>
      <w:r w:rsidRPr="00AC7822">
        <w:rPr>
          <w:rFonts w:ascii="Arial" w:eastAsia="Times New Roman" w:hAnsi="Arial" w:cs="Arial"/>
          <w:sz w:val="24"/>
          <w:szCs w:val="24"/>
          <w:lang w:eastAsia="pt-BR"/>
        </w:rPr>
        <w:t xml:space="preserve"> (</w:t>
      </w:r>
      <w:r w:rsidR="0066506A" w:rsidRPr="00AC7822">
        <w:rPr>
          <w:rFonts w:ascii="Arial" w:eastAsia="Times New Roman" w:hAnsi="Arial" w:cs="Arial"/>
          <w:sz w:val="24"/>
          <w:szCs w:val="24"/>
          <w:lang w:eastAsia="pt-BR"/>
        </w:rPr>
        <w:t xml:space="preserve">Vinte e </w:t>
      </w:r>
      <w:r w:rsidR="0066506A">
        <w:rPr>
          <w:rFonts w:ascii="Arial" w:eastAsia="Times New Roman" w:hAnsi="Arial" w:cs="Arial"/>
          <w:sz w:val="24"/>
          <w:szCs w:val="24"/>
          <w:lang w:eastAsia="pt-BR"/>
        </w:rPr>
        <w:t>dois</w:t>
      </w:r>
      <w:r w:rsidR="0066506A" w:rsidRPr="00AC7822">
        <w:rPr>
          <w:rFonts w:ascii="Arial" w:eastAsia="Times New Roman" w:hAnsi="Arial" w:cs="Arial"/>
          <w:sz w:val="24"/>
          <w:szCs w:val="24"/>
          <w:lang w:eastAsia="pt-BR"/>
        </w:rPr>
        <w:t xml:space="preserve"> milhões</w:t>
      </w:r>
      <w:r w:rsidR="0066506A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66506A" w:rsidRPr="00AC7822">
        <w:rPr>
          <w:rFonts w:ascii="Arial" w:eastAsia="Times New Roman" w:hAnsi="Arial" w:cs="Arial"/>
          <w:sz w:val="24"/>
          <w:szCs w:val="24"/>
          <w:lang w:eastAsia="pt-BR"/>
        </w:rPr>
        <w:t xml:space="preserve"> trezentos e vinte e sete mil</w:t>
      </w:r>
      <w:r w:rsidR="0066506A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66506A" w:rsidRPr="00AC7822">
        <w:rPr>
          <w:rFonts w:ascii="Arial" w:eastAsia="Times New Roman" w:hAnsi="Arial" w:cs="Arial"/>
          <w:sz w:val="24"/>
          <w:szCs w:val="24"/>
          <w:lang w:eastAsia="pt-BR"/>
        </w:rPr>
        <w:t xml:space="preserve"> seiscentos e sete reais e quarenta e cinco centavos</w:t>
      </w:r>
      <w:r w:rsidRPr="00AC7822">
        <w:rPr>
          <w:rFonts w:ascii="Arial" w:eastAsia="Times New Roman" w:hAnsi="Arial" w:cs="Arial"/>
          <w:sz w:val="24"/>
          <w:szCs w:val="24"/>
          <w:lang w:eastAsia="pt-BR"/>
        </w:rPr>
        <w:t>)</w:t>
      </w:r>
      <w:r w:rsidR="00AC7822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595967" w:rsidRPr="00F343AE" w:rsidRDefault="00595967" w:rsidP="00595967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>Art. 3º A estimativa da receita por Categoria Econômica, segundo a origem dos recursos, será realizada com base no produto do que for arrecadado, na forma da legislação vigente e de acordo com o seguinte desdobramento</w:t>
      </w:r>
      <w:r w:rsidRPr="00F343AE">
        <w:rPr>
          <w:rFonts w:ascii="Arial" w:eastAsia="Times New Roman" w:hAnsi="Arial" w:cs="Arial"/>
          <w:b/>
          <w:sz w:val="24"/>
          <w:szCs w:val="24"/>
          <w:lang w:eastAsia="pt-BR"/>
        </w:rPr>
        <w:t>: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91246D" w:rsidRPr="00F343AE" w:rsidRDefault="0091246D" w:rsidP="0059596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D7723A" w:rsidRPr="00F343AE" w:rsidRDefault="00D7723A" w:rsidP="0059596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D7723A" w:rsidRPr="00F343AE" w:rsidRDefault="00D7723A" w:rsidP="0059596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D7723A" w:rsidRPr="00F343AE" w:rsidRDefault="00D7723A" w:rsidP="0059596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8477FB" w:rsidRPr="00F343AE" w:rsidRDefault="008477FB" w:rsidP="0059596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8477FB" w:rsidRPr="00F343AE" w:rsidRDefault="008477FB" w:rsidP="0059596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tbl>
      <w:tblPr>
        <w:tblW w:w="89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30" w:type="dxa"/>
          <w:right w:w="30" w:type="dxa"/>
        </w:tblCellMar>
        <w:tblLook w:val="00A0"/>
      </w:tblPr>
      <w:tblGrid>
        <w:gridCol w:w="3907"/>
        <w:gridCol w:w="1701"/>
        <w:gridCol w:w="1701"/>
        <w:gridCol w:w="1637"/>
      </w:tblGrid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ESPECIFICAÇÃO </w:t>
            </w:r>
          </w:p>
        </w:tc>
        <w:tc>
          <w:tcPr>
            <w:tcW w:w="1701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RECURSOS</w:t>
            </w:r>
          </w:p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 LIVRES</w:t>
            </w:r>
          </w:p>
        </w:tc>
        <w:tc>
          <w:tcPr>
            <w:tcW w:w="1701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RECURSOS </w:t>
            </w:r>
          </w:p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VINCULADOS</w:t>
            </w:r>
          </w:p>
        </w:tc>
        <w:tc>
          <w:tcPr>
            <w:tcW w:w="163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 TOTAL 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864EA5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 1 – RECEITAS CORRENTES </w:t>
            </w:r>
          </w:p>
        </w:tc>
        <w:tc>
          <w:tcPr>
            <w:tcW w:w="1701" w:type="dxa"/>
            <w:vAlign w:val="center"/>
          </w:tcPr>
          <w:p w:rsidR="00595967" w:rsidRPr="00864EA5" w:rsidRDefault="002B1D0A" w:rsidP="00EF04A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11.</w:t>
            </w:r>
            <w:r w:rsidR="00EF04A7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750</w:t>
            </w: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.</w:t>
            </w:r>
            <w:r w:rsidR="00EF04A7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672</w:t>
            </w: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,</w:t>
            </w:r>
            <w:r w:rsidR="00EF04A7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31</w:t>
            </w:r>
          </w:p>
        </w:tc>
        <w:tc>
          <w:tcPr>
            <w:tcW w:w="1701" w:type="dxa"/>
            <w:vAlign w:val="center"/>
          </w:tcPr>
          <w:p w:rsidR="00595967" w:rsidRPr="00864EA5" w:rsidRDefault="002C4B90" w:rsidP="00EF04A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10.</w:t>
            </w:r>
            <w:r w:rsidR="00EF04A7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855</w:t>
            </w: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.</w:t>
            </w:r>
            <w:r w:rsidR="00EF04A7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205</w:t>
            </w: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,</w:t>
            </w:r>
            <w:r w:rsidR="00EF04A7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07</w:t>
            </w:r>
          </w:p>
        </w:tc>
        <w:tc>
          <w:tcPr>
            <w:tcW w:w="1637" w:type="dxa"/>
            <w:vAlign w:val="center"/>
          </w:tcPr>
          <w:p w:rsidR="00595967" w:rsidRPr="00864EA5" w:rsidRDefault="00A65455" w:rsidP="00EF04A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22.</w:t>
            </w:r>
            <w:r w:rsidR="00EF04A7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605</w:t>
            </w: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.</w:t>
            </w:r>
            <w:r w:rsidR="00EF04A7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877,38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Receita Tributária </w:t>
            </w:r>
          </w:p>
        </w:tc>
        <w:tc>
          <w:tcPr>
            <w:tcW w:w="1701" w:type="dxa"/>
            <w:vAlign w:val="center"/>
          </w:tcPr>
          <w:p w:rsidR="00595967" w:rsidRPr="00F343AE" w:rsidRDefault="00AB4C5B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642.807,45</w:t>
            </w:r>
          </w:p>
        </w:tc>
        <w:tc>
          <w:tcPr>
            <w:tcW w:w="1701" w:type="dxa"/>
            <w:vAlign w:val="center"/>
          </w:tcPr>
          <w:p w:rsidR="00595967" w:rsidRPr="00F343AE" w:rsidRDefault="00AB4C5B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427.823,80</w:t>
            </w:r>
          </w:p>
        </w:tc>
        <w:tc>
          <w:tcPr>
            <w:tcW w:w="1637" w:type="dxa"/>
            <w:vAlign w:val="center"/>
          </w:tcPr>
          <w:p w:rsidR="00595967" w:rsidRPr="00F343AE" w:rsidRDefault="00AB4C5B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1.070.631,25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Receita de Contribuições 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595967" w:rsidRPr="00F343AE" w:rsidRDefault="001F5E7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595967" w:rsidRPr="00F343AE" w:rsidRDefault="00002089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Receita Patrimonial </w:t>
            </w:r>
          </w:p>
        </w:tc>
        <w:tc>
          <w:tcPr>
            <w:tcW w:w="1701" w:type="dxa"/>
            <w:vAlign w:val="center"/>
          </w:tcPr>
          <w:p w:rsidR="00595967" w:rsidRPr="00F343AE" w:rsidRDefault="00AB4C5B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135.940,59</w:t>
            </w:r>
          </w:p>
        </w:tc>
        <w:tc>
          <w:tcPr>
            <w:tcW w:w="1701" w:type="dxa"/>
            <w:vAlign w:val="center"/>
          </w:tcPr>
          <w:p w:rsidR="00595967" w:rsidRPr="00F343AE" w:rsidRDefault="00AB4C5B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40.383,41</w:t>
            </w:r>
          </w:p>
        </w:tc>
        <w:tc>
          <w:tcPr>
            <w:tcW w:w="1637" w:type="dxa"/>
            <w:vAlign w:val="center"/>
          </w:tcPr>
          <w:p w:rsidR="00595967" w:rsidRPr="00F343AE" w:rsidRDefault="00AB4C5B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176.324,00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Receita Agropecuária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595967" w:rsidRPr="00F343AE" w:rsidRDefault="001F5E7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595967" w:rsidRPr="00F343AE" w:rsidRDefault="000E06A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Receita Industrial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595967" w:rsidRPr="00F343AE" w:rsidRDefault="001F5E7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595967" w:rsidRPr="00F343AE" w:rsidRDefault="000E06A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Receita de Serviços 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595967" w:rsidRPr="00F343AE" w:rsidRDefault="00AB4C5B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45.220,93</w:t>
            </w:r>
          </w:p>
        </w:tc>
        <w:tc>
          <w:tcPr>
            <w:tcW w:w="1637" w:type="dxa"/>
            <w:vAlign w:val="center"/>
          </w:tcPr>
          <w:p w:rsidR="00595967" w:rsidRPr="00F343AE" w:rsidRDefault="00AB4C5B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45.220,93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Transferências Correntes 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934ECB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10.9</w:t>
            </w:r>
            <w:r w:rsidR="00934ECB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53</w:t>
            </w: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.</w:t>
            </w:r>
            <w:r w:rsidR="00934ECB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767</w:t>
            </w: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,</w:t>
            </w:r>
            <w:r w:rsidR="00934ECB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73</w:t>
            </w:r>
          </w:p>
        </w:tc>
        <w:tc>
          <w:tcPr>
            <w:tcW w:w="1701" w:type="dxa"/>
            <w:vAlign w:val="center"/>
          </w:tcPr>
          <w:p w:rsidR="00595967" w:rsidRPr="00F343AE" w:rsidRDefault="00934ECB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10.336.474,21</w:t>
            </w:r>
          </w:p>
        </w:tc>
        <w:tc>
          <w:tcPr>
            <w:tcW w:w="1637" w:type="dxa"/>
            <w:vAlign w:val="center"/>
          </w:tcPr>
          <w:p w:rsidR="00595967" w:rsidRPr="00F343AE" w:rsidRDefault="000E06AF" w:rsidP="00934ECB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21.</w:t>
            </w:r>
            <w:r w:rsidR="00934ECB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290</w:t>
            </w: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.</w:t>
            </w:r>
            <w:r w:rsidR="00934ECB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241</w:t>
            </w: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,</w:t>
            </w:r>
            <w:r w:rsidR="00934ECB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9</w:t>
            </w: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Outras Receitas Correntes </w:t>
            </w:r>
          </w:p>
        </w:tc>
        <w:tc>
          <w:tcPr>
            <w:tcW w:w="1701" w:type="dxa"/>
            <w:vAlign w:val="center"/>
          </w:tcPr>
          <w:p w:rsidR="00595967" w:rsidRPr="00F343AE" w:rsidRDefault="00AD5FA3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18.156,54</w:t>
            </w:r>
          </w:p>
        </w:tc>
        <w:tc>
          <w:tcPr>
            <w:tcW w:w="1701" w:type="dxa"/>
            <w:vAlign w:val="center"/>
          </w:tcPr>
          <w:p w:rsidR="00595967" w:rsidRPr="00F343AE" w:rsidRDefault="00AD5FA3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5.302,72</w:t>
            </w:r>
          </w:p>
        </w:tc>
        <w:tc>
          <w:tcPr>
            <w:tcW w:w="1637" w:type="dxa"/>
            <w:vAlign w:val="center"/>
          </w:tcPr>
          <w:p w:rsidR="00595967" w:rsidRPr="00F343AE" w:rsidRDefault="00AD5FA3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23.459,26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864EA5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 2 – RECEITAS DE CAPITAL </w:t>
            </w:r>
          </w:p>
        </w:tc>
        <w:tc>
          <w:tcPr>
            <w:tcW w:w="1701" w:type="dxa"/>
            <w:vAlign w:val="center"/>
          </w:tcPr>
          <w:p w:rsidR="00595967" w:rsidRPr="00864EA5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595967" w:rsidRPr="00864EA5" w:rsidRDefault="00864EA5" w:rsidP="00864E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3</w:t>
            </w:r>
            <w:r w:rsidR="001F5E7F"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.1</w:t>
            </w: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82</w:t>
            </w:r>
            <w:r w:rsidR="001F5E7F"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.</w:t>
            </w: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510</w:t>
            </w:r>
            <w:r w:rsidR="001F5E7F"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,</w:t>
            </w: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21</w:t>
            </w:r>
          </w:p>
        </w:tc>
        <w:tc>
          <w:tcPr>
            <w:tcW w:w="1637" w:type="dxa"/>
            <w:vAlign w:val="center"/>
          </w:tcPr>
          <w:p w:rsidR="00595967" w:rsidRPr="00864EA5" w:rsidRDefault="00864EA5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3</w:t>
            </w: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.1</w:t>
            </w: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82</w:t>
            </w: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.</w:t>
            </w: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510</w:t>
            </w: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,</w:t>
            </w: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21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Operações de Crédito Internas 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595967" w:rsidRPr="00F343AE" w:rsidRDefault="006E1081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3.182.510,21</w:t>
            </w:r>
          </w:p>
        </w:tc>
        <w:tc>
          <w:tcPr>
            <w:tcW w:w="1637" w:type="dxa"/>
            <w:vAlign w:val="center"/>
          </w:tcPr>
          <w:p w:rsidR="00595967" w:rsidRPr="00F343AE" w:rsidRDefault="006E1081" w:rsidP="006E1081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3</w:t>
            </w:r>
            <w:r w:rsidR="000E06AF"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.</w:t>
            </w: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182</w:t>
            </w:r>
            <w:r w:rsidR="000E06AF"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.</w:t>
            </w: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510</w:t>
            </w:r>
            <w:r w:rsidR="000E06AF"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,</w:t>
            </w: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21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Operações de Crédito Externas 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595967" w:rsidRPr="00F343AE" w:rsidRDefault="001F5E7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595967" w:rsidRPr="00F343AE" w:rsidRDefault="000E06A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Transferências de Capital 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595967" w:rsidRPr="00F343AE" w:rsidRDefault="001F5E7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595967" w:rsidRPr="00F343AE" w:rsidRDefault="000E06A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Alienação de Bens </w:t>
            </w:r>
          </w:p>
        </w:tc>
        <w:tc>
          <w:tcPr>
            <w:tcW w:w="1701" w:type="dxa"/>
            <w:vAlign w:val="center"/>
          </w:tcPr>
          <w:p w:rsidR="00595967" w:rsidRPr="00F343AE" w:rsidRDefault="006E1081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595967" w:rsidRPr="00F343AE" w:rsidRDefault="006E1081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595967" w:rsidRPr="00F343AE" w:rsidRDefault="006E1081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Outras Receitas de Capital 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595967" w:rsidRPr="00F343AE" w:rsidRDefault="001F5E7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595967" w:rsidRPr="00F343AE" w:rsidRDefault="000E06A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63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</w:tr>
      <w:tr w:rsidR="000E06AF" w:rsidRPr="00F343AE" w:rsidTr="009D38A6">
        <w:trPr>
          <w:trHeight w:val="262"/>
          <w:jc w:val="center"/>
        </w:trPr>
        <w:tc>
          <w:tcPr>
            <w:tcW w:w="3907" w:type="dxa"/>
            <w:vAlign w:val="center"/>
          </w:tcPr>
          <w:p w:rsidR="000E06AF" w:rsidRPr="00947630" w:rsidRDefault="000E06AF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947630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7 – RECEITAS CORRENTES </w:t>
            </w:r>
          </w:p>
          <w:p w:rsidR="000E06AF" w:rsidRPr="00947630" w:rsidRDefault="000E06AF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947630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      INTRAORÇAMENTÁRIAS</w:t>
            </w:r>
          </w:p>
        </w:tc>
        <w:tc>
          <w:tcPr>
            <w:tcW w:w="1701" w:type="dxa"/>
          </w:tcPr>
          <w:p w:rsidR="000E06AF" w:rsidRPr="00947630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47630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0E06AF" w:rsidRPr="00947630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47630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0E06AF" w:rsidRPr="00947630" w:rsidRDefault="008A691D" w:rsidP="008A691D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947630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0E06AF" w:rsidRPr="00F343AE" w:rsidTr="009D38A6">
        <w:trPr>
          <w:trHeight w:val="262"/>
          <w:jc w:val="center"/>
        </w:trPr>
        <w:tc>
          <w:tcPr>
            <w:tcW w:w="3907" w:type="dxa"/>
            <w:vAlign w:val="center"/>
          </w:tcPr>
          <w:p w:rsidR="000E06AF" w:rsidRPr="00F343AE" w:rsidRDefault="000E06AF" w:rsidP="00595967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Receita de Contribuições – Intraorç.</w:t>
            </w:r>
          </w:p>
        </w:tc>
        <w:tc>
          <w:tcPr>
            <w:tcW w:w="1701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0E06AF" w:rsidRPr="00F343AE" w:rsidRDefault="000E06A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0E06AF" w:rsidRPr="00F343AE" w:rsidTr="00A05440">
        <w:trPr>
          <w:trHeight w:val="262"/>
          <w:jc w:val="center"/>
        </w:trPr>
        <w:tc>
          <w:tcPr>
            <w:tcW w:w="3907" w:type="dxa"/>
            <w:vAlign w:val="center"/>
          </w:tcPr>
          <w:p w:rsidR="000E06AF" w:rsidRPr="00F343AE" w:rsidRDefault="000E06AF" w:rsidP="00595967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Receita Parimonial – Intraorç.</w:t>
            </w:r>
          </w:p>
        </w:tc>
        <w:tc>
          <w:tcPr>
            <w:tcW w:w="1701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0E06AF" w:rsidRPr="00F343AE" w:rsidTr="00A05440">
        <w:trPr>
          <w:trHeight w:val="262"/>
          <w:jc w:val="center"/>
        </w:trPr>
        <w:tc>
          <w:tcPr>
            <w:tcW w:w="3907" w:type="dxa"/>
            <w:vAlign w:val="center"/>
          </w:tcPr>
          <w:p w:rsidR="000E06AF" w:rsidRPr="00F343AE" w:rsidRDefault="000E06AF" w:rsidP="00595967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Outras Receitas Correntes – Intraorç.</w:t>
            </w:r>
          </w:p>
        </w:tc>
        <w:tc>
          <w:tcPr>
            <w:tcW w:w="1701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0E06AF" w:rsidRPr="00F343AE" w:rsidTr="00A05440">
        <w:trPr>
          <w:trHeight w:val="262"/>
          <w:jc w:val="center"/>
        </w:trPr>
        <w:tc>
          <w:tcPr>
            <w:tcW w:w="3907" w:type="dxa"/>
            <w:vAlign w:val="center"/>
          </w:tcPr>
          <w:p w:rsidR="000E06AF" w:rsidRPr="00F343AE" w:rsidRDefault="000E06AF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0E06AF" w:rsidRPr="00F343AE" w:rsidTr="00A05440">
        <w:trPr>
          <w:trHeight w:val="262"/>
          <w:jc w:val="center"/>
        </w:trPr>
        <w:tc>
          <w:tcPr>
            <w:tcW w:w="3907" w:type="dxa"/>
            <w:vAlign w:val="center"/>
          </w:tcPr>
          <w:p w:rsidR="000E06AF" w:rsidRPr="00E8225C" w:rsidRDefault="000E06AF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E8225C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8 – RECEITAS DE CAPITAL </w:t>
            </w:r>
          </w:p>
          <w:p w:rsidR="000E06AF" w:rsidRPr="00E8225C" w:rsidRDefault="000E06AF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E8225C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     INTRAORÇAMENTÁRIAS</w:t>
            </w:r>
          </w:p>
        </w:tc>
        <w:tc>
          <w:tcPr>
            <w:tcW w:w="1701" w:type="dxa"/>
          </w:tcPr>
          <w:p w:rsidR="000E06AF" w:rsidRPr="00E8225C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8225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0E06AF" w:rsidRPr="00E8225C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8225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</w:tcPr>
          <w:p w:rsidR="000E06AF" w:rsidRPr="00E8225C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8225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C725B1" w:rsidRPr="00F343AE" w:rsidTr="00C441CB">
        <w:trPr>
          <w:trHeight w:val="262"/>
          <w:jc w:val="center"/>
        </w:trPr>
        <w:tc>
          <w:tcPr>
            <w:tcW w:w="3907" w:type="dxa"/>
            <w:vAlign w:val="center"/>
          </w:tcPr>
          <w:p w:rsidR="00C725B1" w:rsidRPr="00F343AE" w:rsidRDefault="00C725B1" w:rsidP="00595967">
            <w:pPr>
              <w:keepNext/>
              <w:spacing w:before="120" w:after="120" w:line="360" w:lineRule="auto"/>
              <w:outlineLvl w:val="2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Alienação de Bens – Intraorç.</w:t>
            </w:r>
          </w:p>
        </w:tc>
        <w:tc>
          <w:tcPr>
            <w:tcW w:w="1701" w:type="dxa"/>
          </w:tcPr>
          <w:p w:rsidR="00C725B1" w:rsidRPr="00F343AE" w:rsidRDefault="00C725B1" w:rsidP="00C725B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C725B1" w:rsidRPr="00F343AE" w:rsidRDefault="00C725B1" w:rsidP="00C725B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</w:tcPr>
          <w:p w:rsidR="00C725B1" w:rsidRPr="00F343AE" w:rsidRDefault="00C725B1" w:rsidP="00C725B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C725B1" w:rsidRPr="00F343AE" w:rsidTr="0091246D">
        <w:trPr>
          <w:trHeight w:val="842"/>
          <w:jc w:val="center"/>
        </w:trPr>
        <w:tc>
          <w:tcPr>
            <w:tcW w:w="3907" w:type="dxa"/>
            <w:vAlign w:val="center"/>
          </w:tcPr>
          <w:p w:rsidR="00C725B1" w:rsidRPr="00F343AE" w:rsidRDefault="00C725B1" w:rsidP="00595967">
            <w:pPr>
              <w:keepNext/>
              <w:spacing w:before="120" w:after="120" w:line="360" w:lineRule="auto"/>
              <w:outlineLvl w:val="2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Amortização de Empréstimos – Intraorç.</w:t>
            </w:r>
          </w:p>
        </w:tc>
        <w:tc>
          <w:tcPr>
            <w:tcW w:w="1701" w:type="dxa"/>
          </w:tcPr>
          <w:p w:rsidR="00C725B1" w:rsidRPr="00F343AE" w:rsidRDefault="00C725B1" w:rsidP="00C725B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C725B1" w:rsidRPr="00F343AE" w:rsidRDefault="00C725B1" w:rsidP="00C725B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</w:tcPr>
          <w:p w:rsidR="00C725B1" w:rsidRPr="00F343AE" w:rsidRDefault="00C725B1" w:rsidP="00C725B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C725B1" w:rsidRPr="00F343AE" w:rsidTr="00C441CB">
        <w:trPr>
          <w:trHeight w:val="262"/>
          <w:jc w:val="center"/>
        </w:trPr>
        <w:tc>
          <w:tcPr>
            <w:tcW w:w="3907" w:type="dxa"/>
            <w:vAlign w:val="center"/>
          </w:tcPr>
          <w:p w:rsidR="00C725B1" w:rsidRPr="00F343AE" w:rsidRDefault="00C725B1" w:rsidP="00595967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Outras Receitas de Capital – Intraorç.</w:t>
            </w:r>
          </w:p>
        </w:tc>
        <w:tc>
          <w:tcPr>
            <w:tcW w:w="1701" w:type="dxa"/>
          </w:tcPr>
          <w:p w:rsidR="00C725B1" w:rsidRPr="00F343AE" w:rsidRDefault="00C725B1" w:rsidP="00C725B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C725B1" w:rsidRPr="00F343AE" w:rsidRDefault="00C725B1" w:rsidP="00C725B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</w:tcPr>
          <w:p w:rsidR="00C725B1" w:rsidRPr="00F343AE" w:rsidRDefault="00C725B1" w:rsidP="00C725B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63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864EA5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9 – DEDUÇÕES DA RECEITA</w:t>
            </w:r>
          </w:p>
        </w:tc>
        <w:tc>
          <w:tcPr>
            <w:tcW w:w="1701" w:type="dxa"/>
            <w:vAlign w:val="center"/>
          </w:tcPr>
          <w:p w:rsidR="00595967" w:rsidRPr="00864EA5" w:rsidRDefault="00C725B1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595967" w:rsidRPr="00864EA5" w:rsidRDefault="002E5E88" w:rsidP="00864E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3.4</w:t>
            </w:r>
            <w:r w:rsid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60</w:t>
            </w: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.</w:t>
            </w:r>
            <w:r w:rsid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78</w:t>
            </w: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0,</w:t>
            </w:r>
            <w:r w:rsid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1637" w:type="dxa"/>
            <w:vAlign w:val="center"/>
          </w:tcPr>
          <w:p w:rsidR="00595967" w:rsidRPr="00864EA5" w:rsidRDefault="00864EA5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3.4</w:t>
            </w: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60</w:t>
            </w: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.</w:t>
            </w: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78</w:t>
            </w: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0,</w:t>
            </w: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14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864EA5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. . . . </w:t>
            </w:r>
          </w:p>
        </w:tc>
        <w:tc>
          <w:tcPr>
            <w:tcW w:w="1701" w:type="dxa"/>
            <w:vAlign w:val="center"/>
          </w:tcPr>
          <w:p w:rsidR="00595967" w:rsidRPr="00864EA5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595967" w:rsidRPr="00864EA5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637" w:type="dxa"/>
            <w:vAlign w:val="center"/>
          </w:tcPr>
          <w:p w:rsidR="00595967" w:rsidRPr="00864EA5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864EA5" w:rsidRDefault="00595967" w:rsidP="007D6EFF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 TOTAL </w:t>
            </w:r>
          </w:p>
        </w:tc>
        <w:tc>
          <w:tcPr>
            <w:tcW w:w="1701" w:type="dxa"/>
            <w:vAlign w:val="center"/>
          </w:tcPr>
          <w:p w:rsidR="00595967" w:rsidRPr="00864EA5" w:rsidRDefault="00C725B1" w:rsidP="00804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11.</w:t>
            </w:r>
            <w:r w:rsidR="00804753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750</w:t>
            </w: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.</w:t>
            </w:r>
            <w:r w:rsidR="00804753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672,31</w:t>
            </w:r>
          </w:p>
        </w:tc>
        <w:tc>
          <w:tcPr>
            <w:tcW w:w="1701" w:type="dxa"/>
            <w:vAlign w:val="center"/>
          </w:tcPr>
          <w:p w:rsidR="00595967" w:rsidRPr="00864EA5" w:rsidRDefault="00C725B1" w:rsidP="00804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1</w:t>
            </w:r>
            <w:r w:rsidR="00804753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0</w:t>
            </w: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.</w:t>
            </w:r>
            <w:r w:rsidR="00804753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576</w:t>
            </w: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.</w:t>
            </w:r>
            <w:r w:rsidR="00804753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935</w:t>
            </w: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,</w:t>
            </w:r>
            <w:r w:rsidR="00804753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1637" w:type="dxa"/>
            <w:vAlign w:val="center"/>
          </w:tcPr>
          <w:p w:rsidR="00595967" w:rsidRPr="00864EA5" w:rsidRDefault="00C725B1" w:rsidP="00BD3A8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2</w:t>
            </w:r>
            <w:r w:rsidR="00BD3A83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2</w:t>
            </w: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.</w:t>
            </w:r>
            <w:r w:rsidR="00BD3A83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32</w:t>
            </w: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7.</w:t>
            </w:r>
            <w:r w:rsidR="00BD3A83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607</w:t>
            </w:r>
            <w:r w:rsidRPr="00864EA5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,</w:t>
            </w:r>
            <w:r w:rsidR="00BD3A83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45</w:t>
            </w:r>
          </w:p>
        </w:tc>
      </w:tr>
    </w:tbl>
    <w:p w:rsidR="00595967" w:rsidRPr="00F343AE" w:rsidRDefault="00F343AE" w:rsidP="00595967">
      <w:pPr>
        <w:keepNext/>
        <w:autoSpaceDE w:val="0"/>
        <w:spacing w:before="120" w:after="120" w:line="360" w:lineRule="auto"/>
        <w:jc w:val="center"/>
        <w:outlineLvl w:val="4"/>
        <w:rPr>
          <w:rFonts w:ascii="Arial" w:eastAsia="Helvetica-Bold" w:hAnsi="Arial" w:cs="Arial"/>
          <w:b/>
          <w:i/>
          <w:snapToGrid w:val="0"/>
          <w:sz w:val="24"/>
          <w:szCs w:val="24"/>
          <w:lang w:eastAsia="pt-BR"/>
        </w:rPr>
      </w:pPr>
      <w:r>
        <w:rPr>
          <w:rFonts w:ascii="Arial" w:eastAsia="Helvetica-Bold" w:hAnsi="Arial" w:cs="Arial"/>
          <w:b/>
          <w:i/>
          <w:snapToGrid w:val="0"/>
          <w:sz w:val="24"/>
          <w:szCs w:val="24"/>
          <w:lang w:eastAsia="pt-BR"/>
        </w:rPr>
        <w:lastRenderedPageBreak/>
        <w:t>S</w:t>
      </w:r>
      <w:r w:rsidR="00595967" w:rsidRPr="00F343AE">
        <w:rPr>
          <w:rFonts w:ascii="Arial" w:eastAsia="Helvetica-Bold" w:hAnsi="Arial" w:cs="Arial"/>
          <w:b/>
          <w:i/>
          <w:snapToGrid w:val="0"/>
          <w:sz w:val="24"/>
          <w:szCs w:val="24"/>
          <w:lang w:eastAsia="pt-BR"/>
        </w:rPr>
        <w:t>eção II</w:t>
      </w:r>
    </w:p>
    <w:p w:rsidR="00595967" w:rsidRPr="00F343AE" w:rsidRDefault="00595967" w:rsidP="00595967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b/>
          <w:i/>
          <w:snapToGrid w:val="0"/>
          <w:sz w:val="24"/>
          <w:szCs w:val="24"/>
          <w:lang w:eastAsia="pt-BR"/>
        </w:rPr>
        <w:t>Da Fixação da Despesa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>Art. 4º</w:t>
      </w:r>
      <w:r w:rsidRPr="00F343A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A Despesa Orçamentária, no mesmo valor da Receita Orçamentária, é fixada em </w:t>
      </w:r>
      <w:r w:rsidRPr="00AC7822">
        <w:rPr>
          <w:rFonts w:ascii="Arial" w:eastAsia="Times New Roman" w:hAnsi="Arial" w:cs="Arial"/>
          <w:sz w:val="24"/>
          <w:szCs w:val="24"/>
          <w:lang w:eastAsia="pt-BR"/>
        </w:rPr>
        <w:t xml:space="preserve">R$ </w:t>
      </w:r>
      <w:r w:rsidR="00AC7822" w:rsidRPr="00AC7822">
        <w:rPr>
          <w:rFonts w:ascii="Arial" w:eastAsia="Times New Roman" w:hAnsi="Arial" w:cs="Arial"/>
          <w:sz w:val="24"/>
          <w:szCs w:val="24"/>
          <w:lang w:eastAsia="pt-BR"/>
        </w:rPr>
        <w:t xml:space="preserve">22.327.607,45 (Vinte e </w:t>
      </w:r>
      <w:r w:rsidR="00AC7822">
        <w:rPr>
          <w:rFonts w:ascii="Arial" w:eastAsia="Times New Roman" w:hAnsi="Arial" w:cs="Arial"/>
          <w:sz w:val="24"/>
          <w:szCs w:val="24"/>
          <w:lang w:eastAsia="pt-BR"/>
        </w:rPr>
        <w:t>dois</w:t>
      </w:r>
      <w:r w:rsidR="00AC7822" w:rsidRPr="00AC7822">
        <w:rPr>
          <w:rFonts w:ascii="Arial" w:eastAsia="Times New Roman" w:hAnsi="Arial" w:cs="Arial"/>
          <w:sz w:val="24"/>
          <w:szCs w:val="24"/>
          <w:lang w:eastAsia="pt-BR"/>
        </w:rPr>
        <w:t xml:space="preserve"> milhões, </w:t>
      </w:r>
      <w:r w:rsidR="00AC7822">
        <w:rPr>
          <w:rFonts w:ascii="Arial" w:eastAsia="Times New Roman" w:hAnsi="Arial" w:cs="Arial"/>
          <w:sz w:val="24"/>
          <w:szCs w:val="24"/>
          <w:lang w:eastAsia="pt-BR"/>
        </w:rPr>
        <w:t>trez</w:t>
      </w:r>
      <w:r w:rsidR="00AC7822" w:rsidRPr="00AC7822">
        <w:rPr>
          <w:rFonts w:ascii="Arial" w:eastAsia="Times New Roman" w:hAnsi="Arial" w:cs="Arial"/>
          <w:sz w:val="24"/>
          <w:szCs w:val="24"/>
          <w:lang w:eastAsia="pt-BR"/>
        </w:rPr>
        <w:t xml:space="preserve">entos e </w:t>
      </w:r>
      <w:r w:rsidR="00AC7822">
        <w:rPr>
          <w:rFonts w:ascii="Arial" w:eastAsia="Times New Roman" w:hAnsi="Arial" w:cs="Arial"/>
          <w:sz w:val="24"/>
          <w:szCs w:val="24"/>
          <w:lang w:eastAsia="pt-BR"/>
        </w:rPr>
        <w:t>vin</w:t>
      </w:r>
      <w:r w:rsidR="00AC7822" w:rsidRPr="00AC7822">
        <w:rPr>
          <w:rFonts w:ascii="Arial" w:eastAsia="Times New Roman" w:hAnsi="Arial" w:cs="Arial"/>
          <w:sz w:val="24"/>
          <w:szCs w:val="24"/>
          <w:lang w:eastAsia="pt-BR"/>
        </w:rPr>
        <w:t xml:space="preserve">te </w:t>
      </w:r>
      <w:r w:rsidR="00AC7822">
        <w:rPr>
          <w:rFonts w:ascii="Arial" w:eastAsia="Times New Roman" w:hAnsi="Arial" w:cs="Arial"/>
          <w:sz w:val="24"/>
          <w:szCs w:val="24"/>
          <w:lang w:eastAsia="pt-BR"/>
        </w:rPr>
        <w:t xml:space="preserve">e sete </w:t>
      </w:r>
      <w:r w:rsidR="00AC7822" w:rsidRPr="00AC7822">
        <w:rPr>
          <w:rFonts w:ascii="Arial" w:eastAsia="Times New Roman" w:hAnsi="Arial" w:cs="Arial"/>
          <w:sz w:val="24"/>
          <w:szCs w:val="24"/>
          <w:lang w:eastAsia="pt-BR"/>
        </w:rPr>
        <w:t xml:space="preserve">mil e </w:t>
      </w:r>
      <w:r w:rsidR="00AC7822">
        <w:rPr>
          <w:rFonts w:ascii="Arial" w:eastAsia="Times New Roman" w:hAnsi="Arial" w:cs="Arial"/>
          <w:sz w:val="24"/>
          <w:szCs w:val="24"/>
          <w:lang w:eastAsia="pt-BR"/>
        </w:rPr>
        <w:t>seisc</w:t>
      </w:r>
      <w:r w:rsidR="00AC7822" w:rsidRPr="00AC7822">
        <w:rPr>
          <w:rFonts w:ascii="Arial" w:eastAsia="Times New Roman" w:hAnsi="Arial" w:cs="Arial"/>
          <w:sz w:val="24"/>
          <w:szCs w:val="24"/>
          <w:lang w:eastAsia="pt-BR"/>
        </w:rPr>
        <w:t>ent</w:t>
      </w:r>
      <w:r w:rsidR="00AC7822">
        <w:rPr>
          <w:rFonts w:ascii="Arial" w:eastAsia="Times New Roman" w:hAnsi="Arial" w:cs="Arial"/>
          <w:sz w:val="24"/>
          <w:szCs w:val="24"/>
          <w:lang w:eastAsia="pt-BR"/>
        </w:rPr>
        <w:t>os</w:t>
      </w:r>
      <w:r w:rsidR="00AC7822" w:rsidRPr="00AC7822">
        <w:rPr>
          <w:rFonts w:ascii="Arial" w:eastAsia="Times New Roman" w:hAnsi="Arial" w:cs="Arial"/>
          <w:sz w:val="24"/>
          <w:szCs w:val="24"/>
          <w:lang w:eastAsia="pt-BR"/>
        </w:rPr>
        <w:t xml:space="preserve"> e </w:t>
      </w:r>
      <w:r w:rsidR="00AC7822">
        <w:rPr>
          <w:rFonts w:ascii="Arial" w:eastAsia="Times New Roman" w:hAnsi="Arial" w:cs="Arial"/>
          <w:sz w:val="24"/>
          <w:szCs w:val="24"/>
          <w:lang w:eastAsia="pt-BR"/>
        </w:rPr>
        <w:t>sete</w:t>
      </w:r>
      <w:r w:rsidR="00AC7822" w:rsidRPr="00AC7822">
        <w:rPr>
          <w:rFonts w:ascii="Arial" w:eastAsia="Times New Roman" w:hAnsi="Arial" w:cs="Arial"/>
          <w:sz w:val="24"/>
          <w:szCs w:val="24"/>
          <w:lang w:eastAsia="pt-BR"/>
        </w:rPr>
        <w:t xml:space="preserve"> reais e </w:t>
      </w:r>
      <w:r w:rsidR="00AC7822">
        <w:rPr>
          <w:rFonts w:ascii="Arial" w:eastAsia="Times New Roman" w:hAnsi="Arial" w:cs="Arial"/>
          <w:sz w:val="24"/>
          <w:szCs w:val="24"/>
          <w:lang w:eastAsia="pt-BR"/>
        </w:rPr>
        <w:t>quaren</w:t>
      </w:r>
      <w:r w:rsidR="00AC7822" w:rsidRPr="00AC7822">
        <w:rPr>
          <w:rFonts w:ascii="Arial" w:eastAsia="Times New Roman" w:hAnsi="Arial" w:cs="Arial"/>
          <w:sz w:val="24"/>
          <w:szCs w:val="24"/>
          <w:lang w:eastAsia="pt-BR"/>
        </w:rPr>
        <w:t xml:space="preserve">ta e </w:t>
      </w:r>
      <w:r w:rsidR="00AC7822">
        <w:rPr>
          <w:rFonts w:ascii="Arial" w:eastAsia="Times New Roman" w:hAnsi="Arial" w:cs="Arial"/>
          <w:sz w:val="24"/>
          <w:szCs w:val="24"/>
          <w:lang w:eastAsia="pt-BR"/>
        </w:rPr>
        <w:t>cinc</w:t>
      </w:r>
      <w:r w:rsidR="00AC7822" w:rsidRPr="00AC7822">
        <w:rPr>
          <w:rFonts w:ascii="Arial" w:eastAsia="Times New Roman" w:hAnsi="Arial" w:cs="Arial"/>
          <w:sz w:val="24"/>
          <w:szCs w:val="24"/>
          <w:lang w:eastAsia="pt-BR"/>
        </w:rPr>
        <w:t>o centavos)</w:t>
      </w:r>
      <w:r w:rsidR="00AC7822"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>sendo:</w:t>
      </w:r>
    </w:p>
    <w:p w:rsidR="00595967" w:rsidRPr="00F343AE" w:rsidRDefault="00595967" w:rsidP="00595967">
      <w:p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>Art. 5º</w:t>
      </w:r>
      <w:r w:rsidRPr="00F343A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>A despesa total fixada apresenta o seguinte desdobramento:</w:t>
      </w:r>
    </w:p>
    <w:p w:rsidR="00595967" w:rsidRPr="00F343AE" w:rsidRDefault="00595967" w:rsidP="005959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tbl>
      <w:tblPr>
        <w:tblW w:w="9072" w:type="dxa"/>
        <w:tblInd w:w="1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3969"/>
        <w:gridCol w:w="1701"/>
        <w:gridCol w:w="1701"/>
        <w:gridCol w:w="1701"/>
      </w:tblGrid>
      <w:tr w:rsidR="00595967" w:rsidRPr="00F343AE" w:rsidTr="003F6C56">
        <w:trPr>
          <w:trHeight w:val="250"/>
        </w:trPr>
        <w:tc>
          <w:tcPr>
            <w:tcW w:w="3969" w:type="dxa"/>
          </w:tcPr>
          <w:p w:rsidR="00595967" w:rsidRPr="00F343AE" w:rsidRDefault="00595967" w:rsidP="00595967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GRUPO DE DESPESA</w:t>
            </w:r>
          </w:p>
        </w:tc>
        <w:tc>
          <w:tcPr>
            <w:tcW w:w="1701" w:type="dxa"/>
          </w:tcPr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RECURSOS </w:t>
            </w:r>
          </w:p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LIVRES</w:t>
            </w:r>
          </w:p>
        </w:tc>
        <w:tc>
          <w:tcPr>
            <w:tcW w:w="1701" w:type="dxa"/>
          </w:tcPr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RECURSOS</w:t>
            </w:r>
          </w:p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 VINCULADOS</w:t>
            </w:r>
          </w:p>
        </w:tc>
        <w:tc>
          <w:tcPr>
            <w:tcW w:w="1701" w:type="dxa"/>
          </w:tcPr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TOTAL</w:t>
            </w:r>
          </w:p>
        </w:tc>
      </w:tr>
      <w:tr w:rsidR="00595967" w:rsidRPr="00F343AE" w:rsidTr="003F6C56">
        <w:trPr>
          <w:trHeight w:val="250"/>
        </w:trPr>
        <w:tc>
          <w:tcPr>
            <w:tcW w:w="3969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3. DESPESAS CORRENTES</w:t>
            </w:r>
          </w:p>
        </w:tc>
        <w:tc>
          <w:tcPr>
            <w:tcW w:w="1701" w:type="dxa"/>
          </w:tcPr>
          <w:p w:rsidR="00595967" w:rsidRPr="003F6C56" w:rsidRDefault="003F6C5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8.642.569,34</w:t>
            </w:r>
          </w:p>
        </w:tc>
        <w:tc>
          <w:tcPr>
            <w:tcW w:w="1701" w:type="dxa"/>
          </w:tcPr>
          <w:p w:rsidR="00595967" w:rsidRPr="003F6C56" w:rsidRDefault="003F6C5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8.118.224,96</w:t>
            </w:r>
          </w:p>
        </w:tc>
        <w:tc>
          <w:tcPr>
            <w:tcW w:w="1701" w:type="dxa"/>
          </w:tcPr>
          <w:p w:rsidR="00595967" w:rsidRPr="003F6C56" w:rsidRDefault="003F6C5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16.760.794,30</w:t>
            </w:r>
          </w:p>
        </w:tc>
      </w:tr>
      <w:tr w:rsidR="00595967" w:rsidRPr="00F343AE" w:rsidTr="003F6C56">
        <w:trPr>
          <w:trHeight w:val="250"/>
        </w:trPr>
        <w:tc>
          <w:tcPr>
            <w:tcW w:w="3969" w:type="dxa"/>
          </w:tcPr>
          <w:p w:rsidR="00595967" w:rsidRPr="00F343AE" w:rsidRDefault="00595967" w:rsidP="00E140E0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3.</w:t>
            </w:r>
            <w:r w:rsidR="00E140E0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1</w:t>
            </w: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- Pessoal e Encargos Sociais</w:t>
            </w:r>
          </w:p>
        </w:tc>
        <w:tc>
          <w:tcPr>
            <w:tcW w:w="1701" w:type="dxa"/>
          </w:tcPr>
          <w:p w:rsidR="00595967" w:rsidRPr="003C7CDC" w:rsidRDefault="00F53F2E" w:rsidP="003C7CDC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5.</w:t>
            </w:r>
            <w:r w:rsidR="003C7CDC"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576</w:t>
            </w: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.</w:t>
            </w:r>
            <w:r w:rsidR="003C7CDC"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948</w:t>
            </w: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,</w:t>
            </w:r>
            <w:r w:rsidR="003C7CDC"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1701" w:type="dxa"/>
          </w:tcPr>
          <w:p w:rsidR="00595967" w:rsidRPr="003C7CDC" w:rsidRDefault="00C63719" w:rsidP="003C7CDC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4.</w:t>
            </w:r>
            <w:r w:rsid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869</w:t>
            </w: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.</w:t>
            </w:r>
            <w:r w:rsid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602</w:t>
            </w: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,</w:t>
            </w:r>
            <w:r w:rsid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07</w:t>
            </w:r>
          </w:p>
        </w:tc>
        <w:tc>
          <w:tcPr>
            <w:tcW w:w="1701" w:type="dxa"/>
          </w:tcPr>
          <w:p w:rsidR="00595967" w:rsidRPr="003C7CDC" w:rsidRDefault="003C7CDC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10.446.550,08</w:t>
            </w:r>
          </w:p>
        </w:tc>
      </w:tr>
      <w:tr w:rsidR="00595967" w:rsidRPr="00F343AE" w:rsidTr="003F6C56">
        <w:trPr>
          <w:trHeight w:val="250"/>
        </w:trPr>
        <w:tc>
          <w:tcPr>
            <w:tcW w:w="3969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3.1 - Pessoal e Encargos Social</w:t>
            </w:r>
          </w:p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Operações Intraorçamentárias</w:t>
            </w:r>
          </w:p>
        </w:tc>
        <w:tc>
          <w:tcPr>
            <w:tcW w:w="1701" w:type="dxa"/>
          </w:tcPr>
          <w:p w:rsidR="00595967" w:rsidRPr="003C7CDC" w:rsidRDefault="001E523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3C7CDC" w:rsidRDefault="00C63719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3C7CDC" w:rsidRDefault="00B420E3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E76688">
        <w:trPr>
          <w:trHeight w:val="429"/>
        </w:trPr>
        <w:tc>
          <w:tcPr>
            <w:tcW w:w="3969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3.2 - Juros e Encargos da Dívida</w:t>
            </w:r>
          </w:p>
        </w:tc>
        <w:tc>
          <w:tcPr>
            <w:tcW w:w="1701" w:type="dxa"/>
          </w:tcPr>
          <w:p w:rsidR="00595967" w:rsidRPr="003C7CDC" w:rsidRDefault="003C7CDC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436.070,41</w:t>
            </w:r>
          </w:p>
        </w:tc>
        <w:tc>
          <w:tcPr>
            <w:tcW w:w="1701" w:type="dxa"/>
          </w:tcPr>
          <w:p w:rsidR="00595967" w:rsidRPr="003C7CDC" w:rsidRDefault="00C63719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3C7CDC" w:rsidRDefault="003C7CDC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436.070,41</w:t>
            </w:r>
          </w:p>
        </w:tc>
      </w:tr>
      <w:tr w:rsidR="00595967" w:rsidRPr="00F343AE" w:rsidTr="003F6C56">
        <w:trPr>
          <w:trHeight w:val="250"/>
        </w:trPr>
        <w:tc>
          <w:tcPr>
            <w:tcW w:w="3969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3.3 - Outras Despesas Correntes</w:t>
            </w:r>
          </w:p>
        </w:tc>
        <w:tc>
          <w:tcPr>
            <w:tcW w:w="1701" w:type="dxa"/>
          </w:tcPr>
          <w:p w:rsidR="00595967" w:rsidRPr="003C7CDC" w:rsidRDefault="00CD66F1" w:rsidP="00CD66F1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2</w:t>
            </w:r>
            <w:r w:rsidR="001E523F"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.</w:t>
            </w: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629</w:t>
            </w:r>
            <w:r w:rsidR="001E523F"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.5</w:t>
            </w: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50</w:t>
            </w:r>
            <w:r w:rsidR="001E523F"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,</w:t>
            </w: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9</w:t>
            </w:r>
            <w:r w:rsidR="001E523F"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701" w:type="dxa"/>
          </w:tcPr>
          <w:p w:rsidR="00595967" w:rsidRPr="003C7CDC" w:rsidRDefault="00B420E3" w:rsidP="00CD66F1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3.</w:t>
            </w:r>
            <w:r w:rsidR="00CD66F1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248</w:t>
            </w: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.</w:t>
            </w:r>
            <w:r w:rsidR="00CD66F1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622,89</w:t>
            </w:r>
          </w:p>
        </w:tc>
        <w:tc>
          <w:tcPr>
            <w:tcW w:w="1701" w:type="dxa"/>
          </w:tcPr>
          <w:p w:rsidR="00595967" w:rsidRPr="003C7CDC" w:rsidRDefault="00CD66F1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5.878.173,81</w:t>
            </w:r>
          </w:p>
        </w:tc>
      </w:tr>
      <w:tr w:rsidR="00595967" w:rsidRPr="00F343AE" w:rsidTr="003F6C56">
        <w:trPr>
          <w:trHeight w:val="250"/>
        </w:trPr>
        <w:tc>
          <w:tcPr>
            <w:tcW w:w="3969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3.3 - Outras Despesas Correntes</w:t>
            </w:r>
          </w:p>
          <w:p w:rsidR="00595967" w:rsidRPr="00F343AE" w:rsidRDefault="00595967" w:rsidP="00595967">
            <w:pPr>
              <w:spacing w:after="0" w:line="240" w:lineRule="auto"/>
              <w:ind w:left="360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 Operações Intraorçamentárias</w:t>
            </w:r>
          </w:p>
        </w:tc>
        <w:tc>
          <w:tcPr>
            <w:tcW w:w="1701" w:type="dxa"/>
          </w:tcPr>
          <w:p w:rsidR="00595967" w:rsidRPr="003C7CDC" w:rsidRDefault="001E523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3C7CDC" w:rsidRDefault="00B420E3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3C7CDC" w:rsidRDefault="00B420E3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3F6C56">
        <w:trPr>
          <w:trHeight w:val="250"/>
        </w:trPr>
        <w:tc>
          <w:tcPr>
            <w:tcW w:w="3969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4. DESPESAS DE CAPITAL</w:t>
            </w:r>
          </w:p>
        </w:tc>
        <w:tc>
          <w:tcPr>
            <w:tcW w:w="1701" w:type="dxa"/>
          </w:tcPr>
          <w:p w:rsidR="00595967" w:rsidRPr="003C7CDC" w:rsidRDefault="003F6C5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853.744,05</w:t>
            </w:r>
          </w:p>
        </w:tc>
        <w:tc>
          <w:tcPr>
            <w:tcW w:w="1701" w:type="dxa"/>
          </w:tcPr>
          <w:p w:rsidR="00595967" w:rsidRPr="003C7CDC" w:rsidRDefault="003F6C5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4.051.533,59</w:t>
            </w:r>
          </w:p>
        </w:tc>
        <w:tc>
          <w:tcPr>
            <w:tcW w:w="1701" w:type="dxa"/>
          </w:tcPr>
          <w:p w:rsidR="00595967" w:rsidRPr="003C7CDC" w:rsidRDefault="003F6C5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4.905.277,64</w:t>
            </w:r>
          </w:p>
        </w:tc>
      </w:tr>
      <w:tr w:rsidR="00595967" w:rsidRPr="00F343AE" w:rsidTr="003F6C56">
        <w:trPr>
          <w:trHeight w:val="250"/>
        </w:trPr>
        <w:tc>
          <w:tcPr>
            <w:tcW w:w="3969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4.1 – Investimentos</w:t>
            </w:r>
          </w:p>
        </w:tc>
        <w:tc>
          <w:tcPr>
            <w:tcW w:w="1701" w:type="dxa"/>
          </w:tcPr>
          <w:p w:rsidR="00595967" w:rsidRPr="003C7CDC" w:rsidRDefault="003F6C56" w:rsidP="003F6C56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482.800,0</w:t>
            </w:r>
            <w:r w:rsidR="001E523F"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701" w:type="dxa"/>
          </w:tcPr>
          <w:p w:rsidR="00595967" w:rsidRPr="003C7CDC" w:rsidRDefault="003F6C5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4.051.533,59</w:t>
            </w:r>
          </w:p>
        </w:tc>
        <w:tc>
          <w:tcPr>
            <w:tcW w:w="1701" w:type="dxa"/>
          </w:tcPr>
          <w:p w:rsidR="00595967" w:rsidRPr="003C7CDC" w:rsidRDefault="003F6C5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4.534.333,59</w:t>
            </w:r>
          </w:p>
        </w:tc>
      </w:tr>
      <w:tr w:rsidR="00595967" w:rsidRPr="00F343AE" w:rsidTr="003F6C56">
        <w:trPr>
          <w:trHeight w:val="250"/>
        </w:trPr>
        <w:tc>
          <w:tcPr>
            <w:tcW w:w="3969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4.1 – Investimentos – Op.Intraorçamentárias</w:t>
            </w:r>
          </w:p>
        </w:tc>
        <w:tc>
          <w:tcPr>
            <w:tcW w:w="1701" w:type="dxa"/>
          </w:tcPr>
          <w:p w:rsidR="00595967" w:rsidRPr="003C7CDC" w:rsidRDefault="00F1076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3C7CDC" w:rsidRDefault="007303F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3C7CDC" w:rsidRDefault="007303F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3F6C56">
        <w:trPr>
          <w:trHeight w:val="250"/>
        </w:trPr>
        <w:tc>
          <w:tcPr>
            <w:tcW w:w="3969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4.2 - Inversões Financeiras </w:t>
            </w:r>
          </w:p>
        </w:tc>
        <w:tc>
          <w:tcPr>
            <w:tcW w:w="1701" w:type="dxa"/>
          </w:tcPr>
          <w:p w:rsidR="00595967" w:rsidRPr="003C7CDC" w:rsidRDefault="00F1076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3C7CDC" w:rsidRDefault="007303F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3C7CDC" w:rsidRDefault="007303F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3F6C56">
        <w:trPr>
          <w:trHeight w:val="250"/>
        </w:trPr>
        <w:tc>
          <w:tcPr>
            <w:tcW w:w="3969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4.2 – Inversões Financeiras – Op.Intraorçamentárias.</w:t>
            </w:r>
          </w:p>
        </w:tc>
        <w:tc>
          <w:tcPr>
            <w:tcW w:w="1701" w:type="dxa"/>
          </w:tcPr>
          <w:p w:rsidR="00595967" w:rsidRPr="003C7CDC" w:rsidRDefault="00F1076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3C7CDC" w:rsidRDefault="007303F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3C7CDC" w:rsidRDefault="007303F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3F6C56">
        <w:trPr>
          <w:trHeight w:val="250"/>
        </w:trPr>
        <w:tc>
          <w:tcPr>
            <w:tcW w:w="3969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4.3 – Amortização da Dívida</w:t>
            </w:r>
          </w:p>
        </w:tc>
        <w:tc>
          <w:tcPr>
            <w:tcW w:w="1701" w:type="dxa"/>
          </w:tcPr>
          <w:p w:rsidR="00595967" w:rsidRPr="003C7CDC" w:rsidRDefault="003F6C5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370.944,05</w:t>
            </w:r>
          </w:p>
        </w:tc>
        <w:tc>
          <w:tcPr>
            <w:tcW w:w="1701" w:type="dxa"/>
          </w:tcPr>
          <w:p w:rsidR="00595967" w:rsidRPr="003C7CDC" w:rsidRDefault="003F6C5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3C7CDC" w:rsidRDefault="003F6C5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370.944,05</w:t>
            </w:r>
          </w:p>
        </w:tc>
      </w:tr>
      <w:tr w:rsidR="00595967" w:rsidRPr="00F343AE" w:rsidTr="003F6C56">
        <w:trPr>
          <w:trHeight w:val="250"/>
        </w:trPr>
        <w:tc>
          <w:tcPr>
            <w:tcW w:w="3969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4.3 – Amortização da Dívida – Op.Intraorçamentárias.</w:t>
            </w:r>
          </w:p>
        </w:tc>
        <w:tc>
          <w:tcPr>
            <w:tcW w:w="1701" w:type="dxa"/>
          </w:tcPr>
          <w:p w:rsidR="00595967" w:rsidRPr="003C7CDC" w:rsidRDefault="00F1076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3C7CDC" w:rsidRDefault="003F6C5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3C7CDC" w:rsidRDefault="003F523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3F6C56">
        <w:trPr>
          <w:trHeight w:val="250"/>
        </w:trPr>
        <w:tc>
          <w:tcPr>
            <w:tcW w:w="3969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RESERVA DE CONTINGÊNCIA</w:t>
            </w:r>
          </w:p>
        </w:tc>
        <w:tc>
          <w:tcPr>
            <w:tcW w:w="1701" w:type="dxa"/>
          </w:tcPr>
          <w:p w:rsidR="00595967" w:rsidRPr="003C7CDC" w:rsidRDefault="003F6C5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661.535,51</w:t>
            </w:r>
          </w:p>
        </w:tc>
        <w:tc>
          <w:tcPr>
            <w:tcW w:w="1701" w:type="dxa"/>
          </w:tcPr>
          <w:p w:rsidR="00595967" w:rsidRPr="003C7CDC" w:rsidRDefault="003F523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3C7CDC" w:rsidRDefault="003F6C5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661.535,51</w:t>
            </w:r>
          </w:p>
        </w:tc>
      </w:tr>
      <w:tr w:rsidR="00595967" w:rsidRPr="00F343AE" w:rsidTr="003F6C56">
        <w:trPr>
          <w:trHeight w:val="250"/>
        </w:trPr>
        <w:tc>
          <w:tcPr>
            <w:tcW w:w="3969" w:type="dxa"/>
          </w:tcPr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</w:tcPr>
          <w:p w:rsidR="00595967" w:rsidRPr="003C7CDC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</w:tcPr>
          <w:p w:rsidR="00595967" w:rsidRPr="003C7CDC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</w:tcPr>
          <w:p w:rsidR="00595967" w:rsidRPr="003C7CDC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</w:tr>
      <w:tr w:rsidR="00595967" w:rsidRPr="00F343AE" w:rsidTr="003F6C56">
        <w:trPr>
          <w:trHeight w:val="250"/>
        </w:trPr>
        <w:tc>
          <w:tcPr>
            <w:tcW w:w="3969" w:type="dxa"/>
          </w:tcPr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</w:tcPr>
          <w:p w:rsidR="00595967" w:rsidRPr="003C7CDC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</w:tcPr>
          <w:p w:rsidR="00595967" w:rsidRPr="003C7CDC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</w:tcPr>
          <w:p w:rsidR="00595967" w:rsidRPr="003C7CDC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</w:tr>
      <w:tr w:rsidR="00595967" w:rsidRPr="00F343AE" w:rsidTr="003F6C56">
        <w:trPr>
          <w:trHeight w:val="250"/>
        </w:trPr>
        <w:tc>
          <w:tcPr>
            <w:tcW w:w="3969" w:type="dxa"/>
          </w:tcPr>
          <w:p w:rsidR="00595967" w:rsidRPr="00F343AE" w:rsidRDefault="00595967" w:rsidP="007D6EFF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701" w:type="dxa"/>
          </w:tcPr>
          <w:p w:rsidR="00595967" w:rsidRPr="003C7CDC" w:rsidRDefault="003F6C56" w:rsidP="00761DB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10.157.848,90</w:t>
            </w:r>
          </w:p>
        </w:tc>
        <w:tc>
          <w:tcPr>
            <w:tcW w:w="1701" w:type="dxa"/>
          </w:tcPr>
          <w:p w:rsidR="00595967" w:rsidRPr="003C7CDC" w:rsidRDefault="003802CA" w:rsidP="003F6C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3C7CDC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1</w:t>
            </w:r>
            <w:r w:rsidR="003F6C56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2</w:t>
            </w:r>
            <w:r w:rsidRPr="003C7CDC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.</w:t>
            </w:r>
            <w:r w:rsidR="003F6C56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169</w:t>
            </w:r>
            <w:r w:rsidRPr="003C7CDC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.</w:t>
            </w:r>
            <w:r w:rsidR="003F6C56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758</w:t>
            </w:r>
            <w:r w:rsidRPr="003C7CDC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,</w:t>
            </w:r>
            <w:r w:rsidR="003F6C56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55</w:t>
            </w:r>
          </w:p>
        </w:tc>
        <w:tc>
          <w:tcPr>
            <w:tcW w:w="1701" w:type="dxa"/>
          </w:tcPr>
          <w:p w:rsidR="00595967" w:rsidRPr="003C7CDC" w:rsidRDefault="003F6C56" w:rsidP="003802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22.327.607,45</w:t>
            </w:r>
          </w:p>
        </w:tc>
      </w:tr>
    </w:tbl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5967" w:rsidRPr="00F343AE" w:rsidRDefault="001C285A" w:rsidP="00F343AE">
      <w:pPr>
        <w:spacing w:after="0" w:line="24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="00595967" w:rsidRPr="00B04A60">
        <w:rPr>
          <w:rFonts w:ascii="Arial" w:eastAsia="Times New Roman" w:hAnsi="Arial" w:cs="Arial"/>
          <w:sz w:val="24"/>
          <w:szCs w:val="24"/>
          <w:lang w:eastAsia="pt-BR"/>
        </w:rPr>
        <w:t xml:space="preserve">Art. 6º Integram esta Lei, nos termos do art. </w:t>
      </w:r>
      <w:r w:rsidR="00174901" w:rsidRPr="00B04A60">
        <w:rPr>
          <w:rFonts w:ascii="Arial" w:eastAsia="Times New Roman" w:hAnsi="Arial" w:cs="Arial"/>
          <w:sz w:val="24"/>
          <w:szCs w:val="24"/>
          <w:lang w:eastAsia="pt-BR"/>
        </w:rPr>
        <w:t>8º</w:t>
      </w:r>
      <w:r w:rsidR="00595967" w:rsidRPr="00B04A60">
        <w:rPr>
          <w:rFonts w:ascii="Arial" w:eastAsia="Times New Roman" w:hAnsi="Arial" w:cs="Arial"/>
          <w:sz w:val="24"/>
          <w:szCs w:val="24"/>
          <w:lang w:eastAsia="pt-BR"/>
        </w:rPr>
        <w:t xml:space="preserve"> da Lei Municipal nº </w:t>
      </w:r>
      <w:r w:rsidR="00174901" w:rsidRPr="00B04A60">
        <w:rPr>
          <w:rFonts w:ascii="Arial" w:eastAsia="Times New Roman" w:hAnsi="Arial" w:cs="Arial"/>
          <w:sz w:val="24"/>
          <w:szCs w:val="24"/>
          <w:lang w:eastAsia="pt-BR"/>
        </w:rPr>
        <w:t>9</w:t>
      </w:r>
      <w:r w:rsidR="00712A91">
        <w:rPr>
          <w:rFonts w:ascii="Arial" w:eastAsia="Times New Roman" w:hAnsi="Arial" w:cs="Arial"/>
          <w:sz w:val="24"/>
          <w:szCs w:val="24"/>
          <w:lang w:eastAsia="pt-BR"/>
        </w:rPr>
        <w:t>96</w:t>
      </w:r>
      <w:r w:rsidR="00595967" w:rsidRPr="00B04A60">
        <w:rPr>
          <w:rFonts w:ascii="Arial" w:eastAsia="Times New Roman" w:hAnsi="Arial" w:cs="Arial"/>
          <w:sz w:val="24"/>
          <w:szCs w:val="24"/>
          <w:lang w:eastAsia="pt-BR"/>
        </w:rPr>
        <w:t>/201</w:t>
      </w:r>
      <w:r w:rsidR="007D2681" w:rsidRPr="00B04A60">
        <w:rPr>
          <w:rFonts w:ascii="Arial" w:eastAsia="Times New Roman" w:hAnsi="Arial" w:cs="Arial"/>
          <w:sz w:val="24"/>
          <w:szCs w:val="24"/>
          <w:lang w:eastAsia="pt-BR"/>
        </w:rPr>
        <w:t>9</w:t>
      </w:r>
      <w:r w:rsidR="00595967" w:rsidRPr="00B04A60">
        <w:rPr>
          <w:rFonts w:ascii="Arial" w:eastAsia="Times New Roman" w:hAnsi="Arial" w:cs="Arial"/>
          <w:sz w:val="24"/>
          <w:szCs w:val="24"/>
          <w:lang w:eastAsia="pt-BR"/>
        </w:rPr>
        <w:t>, que dispõe sobre as Diretrizes Orçamentárias para o Exercício Financeiro de 20</w:t>
      </w:r>
      <w:r w:rsidR="007D2681" w:rsidRPr="00B04A60">
        <w:rPr>
          <w:rFonts w:ascii="Arial" w:eastAsia="Times New Roman" w:hAnsi="Arial" w:cs="Arial"/>
          <w:sz w:val="24"/>
          <w:szCs w:val="24"/>
          <w:lang w:eastAsia="pt-BR"/>
        </w:rPr>
        <w:t>20</w:t>
      </w:r>
      <w:r w:rsidR="00595967" w:rsidRPr="00F343AE">
        <w:rPr>
          <w:rFonts w:ascii="Arial" w:eastAsia="Times New Roman" w:hAnsi="Arial" w:cs="Arial"/>
          <w:sz w:val="24"/>
          <w:szCs w:val="24"/>
          <w:lang w:eastAsia="pt-BR"/>
        </w:rPr>
        <w:t>, os anexos contendo os quadros orçamentários e demonstrativos das Receitas e Despesas, a programação de trabalho das unidades orçamentárias e o detalhamento dos créditos orçamentários.</w:t>
      </w:r>
    </w:p>
    <w:p w:rsidR="00476C99" w:rsidRPr="00F343AE" w:rsidRDefault="00476C99" w:rsidP="00595967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</w:p>
    <w:p w:rsidR="00595967" w:rsidRPr="00F343AE" w:rsidRDefault="00595967" w:rsidP="00595967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  <w:t>Seção III</w:t>
      </w:r>
    </w:p>
    <w:p w:rsidR="00595967" w:rsidRPr="00F343AE" w:rsidRDefault="00595967" w:rsidP="00595967">
      <w:pPr>
        <w:keepNext/>
        <w:autoSpaceDE w:val="0"/>
        <w:spacing w:before="120" w:after="120" w:line="360" w:lineRule="auto"/>
        <w:jc w:val="center"/>
        <w:outlineLvl w:val="4"/>
        <w:rPr>
          <w:rFonts w:ascii="Arial" w:eastAsia="Helvetica-Bold" w:hAnsi="Arial" w:cs="Arial"/>
          <w:b/>
          <w:sz w:val="24"/>
          <w:szCs w:val="24"/>
          <w:lang w:eastAsia="pt-BR"/>
        </w:rPr>
      </w:pPr>
      <w:r w:rsidRPr="00F343AE">
        <w:rPr>
          <w:rFonts w:ascii="Arial" w:eastAsia="Helvetica-Bold" w:hAnsi="Arial" w:cs="Arial"/>
          <w:b/>
          <w:sz w:val="24"/>
          <w:szCs w:val="24"/>
          <w:lang w:eastAsia="pt-BR"/>
        </w:rPr>
        <w:t>Da Autorização para Abertura de Créditos Suplementares</w:t>
      </w:r>
    </w:p>
    <w:p w:rsidR="00595967" w:rsidRPr="00F343AE" w:rsidRDefault="00595967" w:rsidP="005959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ab/>
        <w:t>Art. 7º Ficam autorizados: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ab/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ab/>
        <w:t>I – Ao Poder Executivo, mediante Decreto, a abertura de Créditos</w:t>
      </w:r>
      <w:r w:rsidR="00784245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,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 </w:t>
      </w:r>
      <w:r w:rsidR="00784245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observados os art. 8º, 9º e 13 da Lei Complementar 101/200, com a 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finalidade de suprir insuficiências de dotações orçamentárias, mediante a utilização de recursos provenientes de: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ab/>
        <w:t>a) anulação parcial ou total de suas dotações</w:t>
      </w:r>
      <w:r w:rsidR="009A31F3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 orçamentárias</w:t>
      </w:r>
      <w:r w:rsidR="00784245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, nos termos do art. 43, § 1º, inciso III, da Lei 4.320, de 17 de março de 1964, até o limite de 20% do somatório da receita total projetada, inclusive a previsão adicional (re-estimativa)</w:t>
      </w:r>
      <w:r w:rsidR="009136E2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 e excesso de arrecadação, ou despesa fixada no caso de entidades que não possuam receita própria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;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ab/>
        <w:t>b) incorporação de superávit e/ou saldo financeiro disponível do exercício anterior, efetivamente apurados em balanço</w:t>
      </w:r>
      <w:r w:rsidR="009A31F3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, e também considerado como superávit financeiro </w:t>
      </w:r>
      <w:r w:rsidR="0061296E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anterior </w:t>
      </w:r>
      <w:r w:rsidR="009A31F3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recursos que forem disponibilizados a partir do cancelamento de restos a pagar durante o exercício de 20</w:t>
      </w:r>
      <w:r w:rsidR="007D2681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20</w:t>
      </w:r>
      <w:r w:rsidR="009A31F3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, obedecida a fonte de recursos correspondente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;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="007D268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>c) excesso de arrecadação</w:t>
      </w:r>
      <w:r w:rsidR="0061296E" w:rsidRPr="00F343AE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:rsidR="0061296E" w:rsidRPr="00F343AE" w:rsidRDefault="0061296E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           d) Reserva de Contingência.</w:t>
      </w:r>
    </w:p>
    <w:p w:rsidR="00595967" w:rsidRPr="00F343AE" w:rsidRDefault="00595967" w:rsidP="009124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175D7E">
        <w:rPr>
          <w:rFonts w:ascii="Arial" w:eastAsia="Times New Roman" w:hAnsi="Arial" w:cs="Arial"/>
          <w:sz w:val="24"/>
          <w:szCs w:val="24"/>
          <w:lang w:eastAsia="pt-BR"/>
        </w:rPr>
        <w:t>II – Ao Poder Legislativo, mediante Resolução da Mesa Diretora da Câmara, a abertura de Créditos Suplementares até o limite de</w:t>
      </w:r>
      <w:r w:rsidR="0061296E" w:rsidRPr="00175D7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 20 % (vinte</w:t>
      </w:r>
      <w:r w:rsidR="00F55669" w:rsidRPr="00175D7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 por cento)</w:t>
      </w:r>
      <w:r w:rsidRPr="00175D7E">
        <w:rPr>
          <w:rFonts w:ascii="Arial" w:eastAsia="Times New Roman" w:hAnsi="Arial" w:cs="Arial"/>
          <w:sz w:val="24"/>
          <w:szCs w:val="24"/>
          <w:lang w:eastAsia="pt-BR"/>
        </w:rPr>
        <w:t xml:space="preserve"> de sua despesa total fixada, com a finalidade de suprir insuficiências de suas dotações orçamentárias, desde que sejam indicados, como recursos, a anulação parcial ou total de dotações do próprio Poder Legislativo.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5967" w:rsidRPr="00F343AE" w:rsidRDefault="0096655A" w:rsidP="0096655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>Parágraf</w:t>
      </w:r>
      <w:r w:rsidR="00411C1F">
        <w:rPr>
          <w:rFonts w:ascii="Arial" w:eastAsia="Times New Roman" w:hAnsi="Arial" w:cs="Arial"/>
          <w:sz w:val="24"/>
          <w:szCs w:val="24"/>
          <w:lang w:eastAsia="pt-BR"/>
        </w:rPr>
        <w:t xml:space="preserve">o único. Poderão ser utilizados, 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>para efeito de créditos adicionais, redução de valores atribuídos a créditos orçamentários de diferentes unidades gestoras do orçamento, sendo que os créditos adicionais especiais que envolvam o Poder Legislativo deverão possuir autorização expressa daquele Poder.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5967" w:rsidRPr="00BD5AB3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BD5AB3">
        <w:rPr>
          <w:rFonts w:ascii="Arial" w:eastAsia="Times New Roman" w:hAnsi="Arial" w:cs="Arial"/>
          <w:sz w:val="24"/>
          <w:szCs w:val="24"/>
          <w:lang w:eastAsia="pt-BR"/>
        </w:rPr>
        <w:t>Art. 8º No caso do Poder Executivo, o limite autorizado no artigo 7º, inciso I, não será onerado quando o crédito suplementar se destinar a atender:</w:t>
      </w:r>
    </w:p>
    <w:p w:rsidR="00595967" w:rsidRPr="00BD5AB3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D5AB3">
        <w:rPr>
          <w:rFonts w:ascii="Arial" w:eastAsia="Times New Roman" w:hAnsi="Arial" w:cs="Arial"/>
          <w:sz w:val="24"/>
          <w:szCs w:val="24"/>
          <w:lang w:eastAsia="pt-BR"/>
        </w:rPr>
        <w:tab/>
        <w:t>I — insuficiências de dotações do Grupo de Natureza da Despesa 1 — Pessoal e Encargos Sociais, mediante a utilização de recursos oriundos de anulação de despesas consignadas ao mesmo grupo;</w:t>
      </w:r>
    </w:p>
    <w:p w:rsidR="00595967" w:rsidRPr="00BD5AB3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D5AB3">
        <w:rPr>
          <w:rFonts w:ascii="Arial" w:eastAsia="Times New Roman" w:hAnsi="Arial" w:cs="Arial"/>
          <w:sz w:val="24"/>
          <w:szCs w:val="24"/>
          <w:lang w:eastAsia="pt-BR"/>
        </w:rPr>
        <w:tab/>
        <w:t>II — despesas decorrentes de sentenças judiciais, amortização, juros e encargos da dívida;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BD5AB3">
        <w:rPr>
          <w:rFonts w:ascii="Arial" w:eastAsia="Times New Roman" w:hAnsi="Arial" w:cs="Arial"/>
          <w:snapToGrid w:val="0"/>
          <w:sz w:val="24"/>
          <w:szCs w:val="24"/>
          <w:lang w:eastAsia="pt-BR"/>
        </w:rPr>
        <w:tab/>
        <w:t>III — despesas financiadas com recursos provenientes de operações de crédito, alienação de bens e transferências voluntárias da União e do Estado.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595967" w:rsidRPr="00F343AE" w:rsidRDefault="00595967" w:rsidP="00595967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  <w:lastRenderedPageBreak/>
        <w:t>CAPÍTULO III</w:t>
      </w:r>
    </w:p>
    <w:p w:rsidR="00595967" w:rsidRPr="00F343AE" w:rsidRDefault="00595967" w:rsidP="00595967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  <w:t>DISPOSIÇÕES GERAIS E FINAIS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ab/>
        <w:t>Art. 9º</w:t>
      </w:r>
      <w:r w:rsidR="007D2681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 -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 A utilização das dotações com origem de recursos provenientes de transferências voluntárias, operações de crédito e alienação de bens fica limitada aos efetivos recursos assegurados, nos termos do art. </w:t>
      </w:r>
      <w:r w:rsidR="00E25DAD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24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 da Lei de Diretrizes Orçamentárias para 20</w:t>
      </w:r>
      <w:r w:rsidR="007D2681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20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.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</w:p>
    <w:p w:rsidR="00595967" w:rsidRPr="00F343AE" w:rsidRDefault="00595967" w:rsidP="00A411B5">
      <w:pPr>
        <w:spacing w:after="0" w:line="240" w:lineRule="auto"/>
        <w:ind w:firstLine="708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Art.</w:t>
      </w:r>
      <w:r w:rsidR="006E3F5A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 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10</w:t>
      </w:r>
      <w:r w:rsidR="004864D7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 </w:t>
      </w:r>
      <w:r w:rsidR="007D2681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- 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Fica o Poder Executivo autorizado a realizar operações de crédito por antecipação de receita, com a finalidade de manter o equilíbrio orçamentário-financeiro do Município, observados os preceitos legais aplicáveis à matéria.</w:t>
      </w:r>
    </w:p>
    <w:p w:rsidR="00A411B5" w:rsidRPr="00F343AE" w:rsidRDefault="00A411B5" w:rsidP="00A411B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5967" w:rsidRPr="00F343AE" w:rsidRDefault="004864D7" w:rsidP="00A411B5">
      <w:pPr>
        <w:spacing w:after="0" w:line="240" w:lineRule="auto"/>
        <w:ind w:firstLine="708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Art. </w:t>
      </w:r>
      <w:r w:rsidR="007D2681">
        <w:rPr>
          <w:rFonts w:ascii="Arial" w:eastAsia="Times New Roman" w:hAnsi="Arial" w:cs="Arial"/>
          <w:sz w:val="24"/>
          <w:szCs w:val="24"/>
          <w:lang w:eastAsia="pt-BR"/>
        </w:rPr>
        <w:t xml:space="preserve">- 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11 </w:t>
      </w:r>
      <w:r w:rsidR="00595967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transferências financeiras destinadas à Câmara Municipal serão disponibilizadas até o dia 20 de cada mês.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Art. 12 </w:t>
      </w:r>
      <w:r w:rsidR="007D2681">
        <w:rPr>
          <w:rFonts w:ascii="Arial" w:eastAsia="Times New Roman" w:hAnsi="Arial" w:cs="Arial"/>
          <w:sz w:val="24"/>
          <w:szCs w:val="24"/>
          <w:lang w:eastAsia="pt-BR"/>
        </w:rPr>
        <w:t xml:space="preserve">- 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>O Prefeito Municipal, nos termos do que dispuser a Lei de Diretrizes Orçamentárias, poderá adotar mecanismos para utilização das dotações, de forma a compatibilizar as despesas à efetiva realização das receitas.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  <w:t>Art. 13 Ficam atualizados, com base nos valores desta Lei, o montante previsto para as receitas, despesas, resultado primário e resultado nominal previstos nos demonstrativos referidos nos incisos</w:t>
      </w:r>
      <w:r w:rsidR="00BD5AB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I e </w:t>
      </w:r>
      <w:r w:rsidR="00750E99" w:rsidRPr="00F343AE">
        <w:rPr>
          <w:rFonts w:ascii="Arial" w:eastAsia="Times New Roman" w:hAnsi="Arial" w:cs="Arial"/>
          <w:sz w:val="24"/>
          <w:szCs w:val="24"/>
          <w:lang w:eastAsia="pt-BR"/>
        </w:rPr>
        <w:t>II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 do art. 2º </w:t>
      </w:r>
      <w:r w:rsidRPr="00BD5AB3">
        <w:rPr>
          <w:rFonts w:ascii="Arial" w:eastAsia="Times New Roman" w:hAnsi="Arial" w:cs="Arial"/>
          <w:sz w:val="24"/>
          <w:szCs w:val="24"/>
          <w:lang w:eastAsia="pt-BR"/>
        </w:rPr>
        <w:t xml:space="preserve">da Lei Municipal Nº </w:t>
      </w:r>
      <w:r w:rsidR="00750E99" w:rsidRPr="00BD5AB3">
        <w:rPr>
          <w:rFonts w:ascii="Arial" w:eastAsia="Times New Roman" w:hAnsi="Arial" w:cs="Arial"/>
          <w:sz w:val="24"/>
          <w:szCs w:val="24"/>
          <w:lang w:eastAsia="pt-BR"/>
        </w:rPr>
        <w:t>9</w:t>
      </w:r>
      <w:r w:rsidR="00BD5AB3" w:rsidRPr="00BD5AB3">
        <w:rPr>
          <w:rFonts w:ascii="Arial" w:eastAsia="Times New Roman" w:hAnsi="Arial" w:cs="Arial"/>
          <w:sz w:val="24"/>
          <w:szCs w:val="24"/>
          <w:lang w:eastAsia="pt-BR"/>
        </w:rPr>
        <w:t>96</w:t>
      </w:r>
      <w:r w:rsidRPr="00BD5AB3">
        <w:rPr>
          <w:rFonts w:ascii="Arial" w:eastAsia="Times New Roman" w:hAnsi="Arial" w:cs="Arial"/>
          <w:sz w:val="24"/>
          <w:szCs w:val="24"/>
          <w:lang w:eastAsia="pt-BR"/>
        </w:rPr>
        <w:t>/201</w:t>
      </w:r>
      <w:r w:rsidR="00BD5AB3" w:rsidRPr="00BD5AB3">
        <w:rPr>
          <w:rFonts w:ascii="Arial" w:eastAsia="Times New Roman" w:hAnsi="Arial" w:cs="Arial"/>
          <w:sz w:val="24"/>
          <w:szCs w:val="24"/>
          <w:lang w:eastAsia="pt-BR"/>
        </w:rPr>
        <w:t>9</w:t>
      </w:r>
      <w:r w:rsidRPr="00BD5AB3">
        <w:rPr>
          <w:rFonts w:ascii="Arial" w:eastAsia="Times New Roman" w:hAnsi="Arial" w:cs="Arial"/>
          <w:sz w:val="24"/>
          <w:szCs w:val="24"/>
          <w:lang w:eastAsia="pt-BR"/>
        </w:rPr>
        <w:t>, que dispõe sobre as Diretrizes Orçamentárias p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>ara o exercício financeiro de 20</w:t>
      </w:r>
      <w:r w:rsidR="007D2681">
        <w:rPr>
          <w:rFonts w:ascii="Arial" w:eastAsia="Times New Roman" w:hAnsi="Arial" w:cs="Arial"/>
          <w:sz w:val="24"/>
          <w:szCs w:val="24"/>
          <w:lang w:eastAsia="pt-BR"/>
        </w:rPr>
        <w:t>20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, em conformidade com o disposto no § 1º do mesmo artigo. </w:t>
      </w:r>
    </w:p>
    <w:p w:rsidR="0091246D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</w:r>
    </w:p>
    <w:p w:rsidR="00595967" w:rsidRPr="00F343AE" w:rsidRDefault="00595967" w:rsidP="0091246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Parágrafo único. Para efeito 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para efeitos de avaliação do cumprimento das metas fiscais na audiência pública prevista no art. 9</w:t>
      </w:r>
      <w:r w:rsidRPr="00F343AE">
        <w:rPr>
          <w:rFonts w:ascii="Arial" w:eastAsia="Times New Roman" w:hAnsi="Arial" w:cs="Arial"/>
          <w:sz w:val="24"/>
          <w:szCs w:val="24"/>
          <w:u w:val="single"/>
          <w:vertAlign w:val="superscript"/>
          <w:lang w:eastAsia="pt-BR"/>
        </w:rPr>
        <w:t>o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, § 4</w:t>
      </w:r>
      <w:r w:rsidRPr="00F343AE">
        <w:rPr>
          <w:rFonts w:ascii="Arial" w:eastAsia="Times New Roman" w:hAnsi="Arial" w:cs="Arial"/>
          <w:sz w:val="24"/>
          <w:szCs w:val="24"/>
          <w:u w:val="single"/>
          <w:vertAlign w:val="superscript"/>
          <w:lang w:eastAsia="pt-BR"/>
        </w:rPr>
        <w:t>o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, da LC nº101/2000, as receitas e despesas realizadas, bem como o resultado primário apurado serão comparados com as metas ajustadas nos termos do caput deste artigo.</w:t>
      </w:r>
    </w:p>
    <w:p w:rsidR="00595967" w:rsidRPr="00F343AE" w:rsidRDefault="006F6B2A" w:rsidP="00595967">
      <w:pPr>
        <w:tabs>
          <w:tab w:val="left" w:pos="-141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="00595967" w:rsidRPr="00F343AE">
        <w:rPr>
          <w:rFonts w:ascii="Arial" w:eastAsia="Times New Roman" w:hAnsi="Arial" w:cs="Arial"/>
          <w:sz w:val="24"/>
          <w:szCs w:val="24"/>
          <w:lang w:eastAsia="pt-BR"/>
        </w:rPr>
        <w:t>Art. 14 - Esta Lei entra em vigor na data de sua publicação.</w:t>
      </w:r>
    </w:p>
    <w:p w:rsidR="006F6B2A" w:rsidRPr="00F343AE" w:rsidRDefault="006F6B2A" w:rsidP="006F6B2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F343AE">
        <w:rPr>
          <w:rFonts w:ascii="Arial" w:hAnsi="Arial" w:cs="Arial"/>
          <w:sz w:val="24"/>
          <w:szCs w:val="24"/>
        </w:rPr>
        <w:t xml:space="preserve">Gabinete do Prefeito de Santa Margarida do Sul, </w:t>
      </w:r>
      <w:r w:rsidR="001E77E2">
        <w:rPr>
          <w:rFonts w:ascii="Arial" w:hAnsi="Arial" w:cs="Arial"/>
          <w:sz w:val="24"/>
          <w:szCs w:val="24"/>
        </w:rPr>
        <w:t>0</w:t>
      </w:r>
      <w:r w:rsidR="004F5C7B">
        <w:rPr>
          <w:rFonts w:ascii="Arial" w:hAnsi="Arial" w:cs="Arial"/>
          <w:sz w:val="24"/>
          <w:szCs w:val="24"/>
        </w:rPr>
        <w:t>7</w:t>
      </w:r>
      <w:r w:rsidRPr="001E77E2">
        <w:rPr>
          <w:rFonts w:ascii="Arial" w:hAnsi="Arial" w:cs="Arial"/>
          <w:sz w:val="24"/>
          <w:szCs w:val="24"/>
        </w:rPr>
        <w:t xml:space="preserve"> de novembro de 201</w:t>
      </w:r>
      <w:r w:rsidR="007D2681" w:rsidRPr="001E77E2">
        <w:rPr>
          <w:rFonts w:ascii="Arial" w:hAnsi="Arial" w:cs="Arial"/>
          <w:sz w:val="24"/>
          <w:szCs w:val="24"/>
        </w:rPr>
        <w:t>9</w:t>
      </w:r>
      <w:r w:rsidRPr="001E77E2">
        <w:rPr>
          <w:rFonts w:ascii="Arial" w:hAnsi="Arial" w:cs="Arial"/>
          <w:sz w:val="24"/>
          <w:szCs w:val="24"/>
        </w:rPr>
        <w:t>.</w:t>
      </w:r>
    </w:p>
    <w:p w:rsidR="006F6B2A" w:rsidRPr="00F343AE" w:rsidRDefault="006F6B2A" w:rsidP="006F6B2A">
      <w:pPr>
        <w:pStyle w:val="Corpodetexto"/>
        <w:jc w:val="center"/>
        <w:rPr>
          <w:rFonts w:ascii="Arial" w:hAnsi="Arial" w:cs="Arial"/>
          <w:color w:val="000000"/>
        </w:rPr>
      </w:pPr>
    </w:p>
    <w:p w:rsidR="0096655A" w:rsidRPr="00F343AE" w:rsidRDefault="0096655A" w:rsidP="006F6B2A">
      <w:pPr>
        <w:pStyle w:val="Corpodetexto"/>
        <w:jc w:val="center"/>
        <w:rPr>
          <w:rFonts w:ascii="Arial" w:hAnsi="Arial" w:cs="Arial"/>
          <w:color w:val="000000"/>
        </w:rPr>
      </w:pPr>
    </w:p>
    <w:p w:rsidR="00F979C0" w:rsidRDefault="00F979C0" w:rsidP="006F6B2A">
      <w:pPr>
        <w:pStyle w:val="Corpodetexto"/>
        <w:jc w:val="center"/>
        <w:rPr>
          <w:rFonts w:ascii="Arial" w:hAnsi="Arial" w:cs="Arial"/>
          <w:color w:val="000000"/>
        </w:rPr>
      </w:pPr>
    </w:p>
    <w:p w:rsidR="006F6B2A" w:rsidRPr="00F343AE" w:rsidRDefault="00F979C0" w:rsidP="006F6B2A">
      <w:pPr>
        <w:pStyle w:val="Corpodetex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OLMIRO RICARDO SALDANHA TEIXEIRA </w:t>
      </w:r>
    </w:p>
    <w:p w:rsidR="006F6B2A" w:rsidRPr="00F343AE" w:rsidRDefault="00F979C0" w:rsidP="00F979C0">
      <w:pPr>
        <w:pStyle w:val="Corpodetexto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</w:t>
      </w:r>
      <w:r w:rsidR="006F6B2A" w:rsidRPr="00F343AE">
        <w:rPr>
          <w:rFonts w:ascii="Arial" w:hAnsi="Arial" w:cs="Arial"/>
          <w:color w:val="000000"/>
        </w:rPr>
        <w:t>Prefeito Municipal</w:t>
      </w:r>
      <w:r>
        <w:rPr>
          <w:rFonts w:ascii="Arial" w:hAnsi="Arial" w:cs="Arial"/>
          <w:color w:val="000000"/>
        </w:rPr>
        <w:t xml:space="preserve"> em Exercício</w:t>
      </w:r>
    </w:p>
    <w:p w:rsidR="00D2350B" w:rsidRPr="00F343AE" w:rsidRDefault="00D2350B" w:rsidP="00D2350B">
      <w:pPr>
        <w:jc w:val="center"/>
        <w:rPr>
          <w:rFonts w:ascii="Arial" w:hAnsi="Arial" w:cs="Arial"/>
          <w:b/>
          <w:sz w:val="24"/>
          <w:szCs w:val="24"/>
        </w:rPr>
      </w:pPr>
    </w:p>
    <w:p w:rsidR="00D2350B" w:rsidRPr="00F343AE" w:rsidRDefault="00D2350B" w:rsidP="00D2350B">
      <w:pPr>
        <w:jc w:val="center"/>
        <w:rPr>
          <w:rFonts w:ascii="Arial" w:hAnsi="Arial" w:cs="Arial"/>
          <w:b/>
          <w:sz w:val="24"/>
          <w:szCs w:val="24"/>
        </w:rPr>
      </w:pPr>
    </w:p>
    <w:p w:rsidR="000F782D" w:rsidRDefault="000F782D" w:rsidP="00D2350B">
      <w:pPr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:rsidR="000F782D" w:rsidRDefault="000F782D" w:rsidP="00D2350B">
      <w:pPr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:rsidR="000F782D" w:rsidRDefault="000F782D" w:rsidP="00D2350B">
      <w:pPr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:rsidR="000F782D" w:rsidRDefault="000F782D" w:rsidP="00D2350B">
      <w:pPr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:rsidR="0079355E" w:rsidRPr="00DB26D2" w:rsidRDefault="0079355E">
      <w:pPr>
        <w:rPr>
          <w:rFonts w:ascii="Arial" w:hAnsi="Arial" w:cs="Arial"/>
          <w:sz w:val="24"/>
          <w:szCs w:val="24"/>
          <w:highlight w:val="yellow"/>
        </w:rPr>
      </w:pPr>
    </w:p>
    <w:p w:rsidR="00F343AE" w:rsidRPr="00DB26D2" w:rsidRDefault="00F343AE">
      <w:pPr>
        <w:rPr>
          <w:rFonts w:ascii="Arial" w:hAnsi="Arial" w:cs="Arial"/>
          <w:sz w:val="24"/>
          <w:szCs w:val="24"/>
          <w:highlight w:val="yellow"/>
        </w:rPr>
      </w:pPr>
    </w:p>
    <w:p w:rsidR="00F343AE" w:rsidRPr="00DB26D2" w:rsidRDefault="00F343AE">
      <w:pPr>
        <w:rPr>
          <w:rFonts w:ascii="Arial" w:hAnsi="Arial" w:cs="Arial"/>
          <w:sz w:val="24"/>
          <w:szCs w:val="24"/>
          <w:highlight w:val="yellow"/>
        </w:rPr>
      </w:pPr>
    </w:p>
    <w:p w:rsidR="0079355E" w:rsidRPr="00F343AE" w:rsidRDefault="0079355E">
      <w:pPr>
        <w:rPr>
          <w:rFonts w:ascii="Arial" w:hAnsi="Arial" w:cs="Arial"/>
          <w:sz w:val="24"/>
          <w:szCs w:val="24"/>
        </w:rPr>
      </w:pPr>
    </w:p>
    <w:p w:rsidR="0079355E" w:rsidRPr="00F343AE" w:rsidRDefault="0079355E">
      <w:pPr>
        <w:rPr>
          <w:rFonts w:ascii="Arial" w:hAnsi="Arial" w:cs="Arial"/>
          <w:sz w:val="24"/>
          <w:szCs w:val="24"/>
        </w:rPr>
      </w:pPr>
    </w:p>
    <w:p w:rsidR="0079355E" w:rsidRPr="00F343AE" w:rsidRDefault="0079355E">
      <w:pPr>
        <w:rPr>
          <w:rFonts w:ascii="Arial" w:hAnsi="Arial" w:cs="Arial"/>
          <w:sz w:val="24"/>
          <w:szCs w:val="24"/>
        </w:rPr>
      </w:pPr>
    </w:p>
    <w:p w:rsidR="0079355E" w:rsidRPr="00F343AE" w:rsidRDefault="0079355E">
      <w:pPr>
        <w:rPr>
          <w:rFonts w:ascii="Arial" w:hAnsi="Arial" w:cs="Arial"/>
          <w:sz w:val="24"/>
          <w:szCs w:val="24"/>
        </w:rPr>
      </w:pPr>
    </w:p>
    <w:sectPr w:rsidR="0079355E" w:rsidRPr="00F343AE" w:rsidSect="0073382F"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AF5" w:rsidRDefault="00817AF5" w:rsidP="00F343AE">
      <w:pPr>
        <w:spacing w:after="0" w:line="240" w:lineRule="auto"/>
      </w:pPr>
      <w:r>
        <w:separator/>
      </w:r>
    </w:p>
  </w:endnote>
  <w:endnote w:type="continuationSeparator" w:id="1">
    <w:p w:rsidR="00817AF5" w:rsidRDefault="00817AF5" w:rsidP="00F34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-Bol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AF5" w:rsidRDefault="00817AF5" w:rsidP="00F343AE">
      <w:pPr>
        <w:spacing w:after="0" w:line="240" w:lineRule="auto"/>
      </w:pPr>
      <w:r>
        <w:separator/>
      </w:r>
    </w:p>
  </w:footnote>
  <w:footnote w:type="continuationSeparator" w:id="1">
    <w:p w:rsidR="00817AF5" w:rsidRDefault="00817AF5" w:rsidP="00F343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5967"/>
    <w:rsid w:val="00002089"/>
    <w:rsid w:val="00050696"/>
    <w:rsid w:val="00067A8F"/>
    <w:rsid w:val="0007548B"/>
    <w:rsid w:val="00075922"/>
    <w:rsid w:val="000E06AF"/>
    <w:rsid w:val="000F782D"/>
    <w:rsid w:val="001679AC"/>
    <w:rsid w:val="00174901"/>
    <w:rsid w:val="00175D7E"/>
    <w:rsid w:val="0018333A"/>
    <w:rsid w:val="00185C36"/>
    <w:rsid w:val="001A4CD2"/>
    <w:rsid w:val="001C285A"/>
    <w:rsid w:val="001D26F4"/>
    <w:rsid w:val="001E3E6F"/>
    <w:rsid w:val="001E523F"/>
    <w:rsid w:val="001E77E2"/>
    <w:rsid w:val="001F5E7F"/>
    <w:rsid w:val="00215457"/>
    <w:rsid w:val="002238AC"/>
    <w:rsid w:val="00296F0F"/>
    <w:rsid w:val="002B1D0A"/>
    <w:rsid w:val="002C4B90"/>
    <w:rsid w:val="002D515D"/>
    <w:rsid w:val="002E3D9C"/>
    <w:rsid w:val="002E5E88"/>
    <w:rsid w:val="003035E0"/>
    <w:rsid w:val="00325757"/>
    <w:rsid w:val="003414A0"/>
    <w:rsid w:val="00345715"/>
    <w:rsid w:val="003802CA"/>
    <w:rsid w:val="0038512A"/>
    <w:rsid w:val="00385AEB"/>
    <w:rsid w:val="00391423"/>
    <w:rsid w:val="00397040"/>
    <w:rsid w:val="003B0AFC"/>
    <w:rsid w:val="003B6E7C"/>
    <w:rsid w:val="003C07E8"/>
    <w:rsid w:val="003C3353"/>
    <w:rsid w:val="003C7CDC"/>
    <w:rsid w:val="003D63B8"/>
    <w:rsid w:val="003F523F"/>
    <w:rsid w:val="003F6C56"/>
    <w:rsid w:val="00411C1F"/>
    <w:rsid w:val="00415C93"/>
    <w:rsid w:val="00423F29"/>
    <w:rsid w:val="00442B98"/>
    <w:rsid w:val="00465973"/>
    <w:rsid w:val="004674B7"/>
    <w:rsid w:val="004739C8"/>
    <w:rsid w:val="00476C99"/>
    <w:rsid w:val="004864D7"/>
    <w:rsid w:val="0049095D"/>
    <w:rsid w:val="004B69BE"/>
    <w:rsid w:val="004F5C7B"/>
    <w:rsid w:val="00504FE7"/>
    <w:rsid w:val="00523948"/>
    <w:rsid w:val="005352A2"/>
    <w:rsid w:val="005731E4"/>
    <w:rsid w:val="00595967"/>
    <w:rsid w:val="005F6E44"/>
    <w:rsid w:val="0061296E"/>
    <w:rsid w:val="00657FD7"/>
    <w:rsid w:val="0066506A"/>
    <w:rsid w:val="006726EA"/>
    <w:rsid w:val="006A7FE6"/>
    <w:rsid w:val="006E1081"/>
    <w:rsid w:val="006E3F5A"/>
    <w:rsid w:val="006F6B2A"/>
    <w:rsid w:val="0071255A"/>
    <w:rsid w:val="00712A91"/>
    <w:rsid w:val="007303F6"/>
    <w:rsid w:val="0073382F"/>
    <w:rsid w:val="00750E99"/>
    <w:rsid w:val="007558F5"/>
    <w:rsid w:val="00761DBE"/>
    <w:rsid w:val="00784245"/>
    <w:rsid w:val="00784940"/>
    <w:rsid w:val="0079355E"/>
    <w:rsid w:val="007B295F"/>
    <w:rsid w:val="007C33AC"/>
    <w:rsid w:val="007D2681"/>
    <w:rsid w:val="007D6EFF"/>
    <w:rsid w:val="007E3C54"/>
    <w:rsid w:val="00804753"/>
    <w:rsid w:val="00804CA9"/>
    <w:rsid w:val="00817AF5"/>
    <w:rsid w:val="00822190"/>
    <w:rsid w:val="008477FB"/>
    <w:rsid w:val="00864B3D"/>
    <w:rsid w:val="00864EA5"/>
    <w:rsid w:val="008A691D"/>
    <w:rsid w:val="008C20F0"/>
    <w:rsid w:val="008C4F51"/>
    <w:rsid w:val="008D0D0C"/>
    <w:rsid w:val="0091246D"/>
    <w:rsid w:val="009136E2"/>
    <w:rsid w:val="00932385"/>
    <w:rsid w:val="00933053"/>
    <w:rsid w:val="00934ECB"/>
    <w:rsid w:val="00947630"/>
    <w:rsid w:val="0096655A"/>
    <w:rsid w:val="009847DC"/>
    <w:rsid w:val="009A31F3"/>
    <w:rsid w:val="00A14BBE"/>
    <w:rsid w:val="00A312B4"/>
    <w:rsid w:val="00A411B5"/>
    <w:rsid w:val="00A46E0A"/>
    <w:rsid w:val="00A60FF4"/>
    <w:rsid w:val="00A65455"/>
    <w:rsid w:val="00A83779"/>
    <w:rsid w:val="00A83FE2"/>
    <w:rsid w:val="00AA7450"/>
    <w:rsid w:val="00AB4688"/>
    <w:rsid w:val="00AB4C5B"/>
    <w:rsid w:val="00AB57C2"/>
    <w:rsid w:val="00AC7822"/>
    <w:rsid w:val="00AD5FA3"/>
    <w:rsid w:val="00AF6833"/>
    <w:rsid w:val="00B04A60"/>
    <w:rsid w:val="00B21864"/>
    <w:rsid w:val="00B24E06"/>
    <w:rsid w:val="00B37459"/>
    <w:rsid w:val="00B420E3"/>
    <w:rsid w:val="00B50437"/>
    <w:rsid w:val="00B65276"/>
    <w:rsid w:val="00BC54D1"/>
    <w:rsid w:val="00BD3A83"/>
    <w:rsid w:val="00BD5AB3"/>
    <w:rsid w:val="00C07D62"/>
    <w:rsid w:val="00C10292"/>
    <w:rsid w:val="00C35C82"/>
    <w:rsid w:val="00C51168"/>
    <w:rsid w:val="00C63719"/>
    <w:rsid w:val="00C725B1"/>
    <w:rsid w:val="00C76D51"/>
    <w:rsid w:val="00C95AE4"/>
    <w:rsid w:val="00CD4C8E"/>
    <w:rsid w:val="00CD66F1"/>
    <w:rsid w:val="00D17622"/>
    <w:rsid w:val="00D2350B"/>
    <w:rsid w:val="00D33A1A"/>
    <w:rsid w:val="00D64F30"/>
    <w:rsid w:val="00D7723A"/>
    <w:rsid w:val="00D81C03"/>
    <w:rsid w:val="00D83A3D"/>
    <w:rsid w:val="00DB26D2"/>
    <w:rsid w:val="00DE7AA5"/>
    <w:rsid w:val="00DF079E"/>
    <w:rsid w:val="00E140E0"/>
    <w:rsid w:val="00E1696F"/>
    <w:rsid w:val="00E25DAD"/>
    <w:rsid w:val="00E26366"/>
    <w:rsid w:val="00E46888"/>
    <w:rsid w:val="00E67717"/>
    <w:rsid w:val="00E76688"/>
    <w:rsid w:val="00E8225C"/>
    <w:rsid w:val="00E964A2"/>
    <w:rsid w:val="00EB37B2"/>
    <w:rsid w:val="00EC1FAC"/>
    <w:rsid w:val="00EE04B0"/>
    <w:rsid w:val="00EF04A7"/>
    <w:rsid w:val="00EF201A"/>
    <w:rsid w:val="00F10764"/>
    <w:rsid w:val="00F14ACF"/>
    <w:rsid w:val="00F343AE"/>
    <w:rsid w:val="00F53F2E"/>
    <w:rsid w:val="00F55669"/>
    <w:rsid w:val="00F979C0"/>
    <w:rsid w:val="00FA151A"/>
    <w:rsid w:val="00FC6514"/>
    <w:rsid w:val="00FD1EE8"/>
    <w:rsid w:val="00FD71D8"/>
    <w:rsid w:val="00FF0F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6E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6F6B2A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6F6B2A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6F6B2A"/>
    <w:pPr>
      <w:spacing w:after="0" w:line="240" w:lineRule="auto"/>
      <w:ind w:left="378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6F6B2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F343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343AE"/>
  </w:style>
  <w:style w:type="paragraph" w:styleId="Rodap">
    <w:name w:val="footer"/>
    <w:basedOn w:val="Normal"/>
    <w:link w:val="RodapChar"/>
    <w:uiPriority w:val="99"/>
    <w:semiHidden/>
    <w:unhideWhenUsed/>
    <w:rsid w:val="00F343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343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1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21BA1-F1A7-46C0-AF87-690409EA2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6</Pages>
  <Words>1327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Lourenco Wallau</dc:creator>
  <cp:lastModifiedBy>W7</cp:lastModifiedBy>
  <cp:revision>156</cp:revision>
  <cp:lastPrinted>2019-11-11T10:15:00Z</cp:lastPrinted>
  <dcterms:created xsi:type="dcterms:W3CDTF">2017-10-27T15:52:00Z</dcterms:created>
  <dcterms:modified xsi:type="dcterms:W3CDTF">2019-11-13T10:26:00Z</dcterms:modified>
</cp:coreProperties>
</file>